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21B1" w14:textId="7745E8C2" w:rsidR="005C5441" w:rsidRPr="007A56F4" w:rsidRDefault="00083729">
      <w:pPr>
        <w:rPr>
          <w:rFonts w:ascii="Arial" w:hAnsi="Arial" w:cs="Arial"/>
          <w:b/>
          <w:bCs/>
          <w:sz w:val="24"/>
          <w:szCs w:val="24"/>
          <w:lang w:val="en-US"/>
        </w:rPr>
      </w:pPr>
      <w:r w:rsidRPr="007A56F4">
        <w:rPr>
          <w:rFonts w:ascii="Arial" w:hAnsi="Arial" w:cs="Arial"/>
          <w:b/>
          <w:bCs/>
          <w:sz w:val="24"/>
          <w:szCs w:val="24"/>
          <w:lang w:val="en-US"/>
        </w:rPr>
        <w:t xml:space="preserve">Name of </w:t>
      </w:r>
      <w:proofErr w:type="gramStart"/>
      <w:r w:rsidR="006513D7" w:rsidRPr="007A56F4">
        <w:rPr>
          <w:rFonts w:ascii="Arial" w:hAnsi="Arial" w:cs="Arial"/>
          <w:b/>
          <w:bCs/>
          <w:sz w:val="24"/>
          <w:szCs w:val="24"/>
          <w:lang w:val="en-US"/>
        </w:rPr>
        <w:t>Stakeholder:_</w:t>
      </w:r>
      <w:proofErr w:type="gramEnd"/>
      <w:r w:rsidR="006513D7" w:rsidRPr="007A56F4">
        <w:rPr>
          <w:rFonts w:ascii="Arial" w:hAnsi="Arial" w:cs="Arial"/>
          <w:b/>
          <w:bCs/>
          <w:sz w:val="24"/>
          <w:szCs w:val="24"/>
          <w:lang w:val="en-US"/>
        </w:rPr>
        <w:t>__________________________</w:t>
      </w:r>
    </w:p>
    <w:p w14:paraId="6AED106D" w14:textId="77777777" w:rsidR="00083729" w:rsidRPr="007A56F4" w:rsidRDefault="00083729">
      <w:pPr>
        <w:rPr>
          <w:rFonts w:ascii="Arial" w:hAnsi="Arial" w:cs="Arial"/>
          <w:b/>
          <w:bCs/>
          <w:sz w:val="24"/>
          <w:szCs w:val="24"/>
          <w:lang w:val="en-US"/>
        </w:rPr>
      </w:pPr>
    </w:p>
    <w:p w14:paraId="5960D23C" w14:textId="77777777" w:rsidR="00083729" w:rsidRPr="007A56F4" w:rsidRDefault="00083729" w:rsidP="00083729">
      <w:pPr>
        <w:pStyle w:val="ListParagraph"/>
        <w:numPr>
          <w:ilvl w:val="0"/>
          <w:numId w:val="9"/>
        </w:numPr>
        <w:adjustRightInd w:val="0"/>
        <w:rPr>
          <w:rFonts w:ascii="Arial" w:hAnsi="Arial" w:cs="Arial"/>
          <w:b/>
          <w:szCs w:val="24"/>
        </w:rPr>
      </w:pPr>
      <w:r w:rsidRPr="007A56F4">
        <w:rPr>
          <w:rFonts w:ascii="Arial" w:hAnsi="Arial" w:cs="Arial"/>
          <w:b/>
          <w:szCs w:val="24"/>
        </w:rPr>
        <w:t xml:space="preserve">Proposed Amendments </w:t>
      </w:r>
      <w:r w:rsidRPr="007A56F4">
        <w:rPr>
          <w:rFonts w:ascii="Arial" w:hAnsi="Arial" w:cs="Arial"/>
          <w:b/>
          <w:bCs/>
          <w:iCs/>
          <w:szCs w:val="24"/>
        </w:rPr>
        <w:t xml:space="preserve">to the </w:t>
      </w:r>
      <w:r w:rsidRPr="007A56F4">
        <w:rPr>
          <w:rFonts w:ascii="Arial" w:hAnsi="Arial" w:cs="Arial"/>
          <w:b/>
          <w:szCs w:val="24"/>
        </w:rPr>
        <w:t>WESM Rules Regarding Dispute Resolution</w:t>
      </w:r>
    </w:p>
    <w:p w14:paraId="726E1AD1" w14:textId="77777777" w:rsidR="00083729" w:rsidRPr="007A56F4" w:rsidRDefault="00083729" w:rsidP="00083729">
      <w:pPr>
        <w:spacing w:after="0" w:line="240" w:lineRule="auto"/>
        <w:ind w:left="180"/>
        <w:rPr>
          <w:rFonts w:ascii="Arial" w:hAnsi="Arial" w:cs="Arial"/>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083"/>
        <w:gridCol w:w="2584"/>
        <w:gridCol w:w="2823"/>
        <w:gridCol w:w="1857"/>
        <w:gridCol w:w="3718"/>
        <w:gridCol w:w="3428"/>
      </w:tblGrid>
      <w:tr w:rsidR="00083729" w:rsidRPr="007A56F4" w14:paraId="126984A4" w14:textId="43BE2A55" w:rsidTr="007A56F4">
        <w:trPr>
          <w:trHeight w:val="504"/>
          <w:tblHeader/>
        </w:trPr>
        <w:tc>
          <w:tcPr>
            <w:tcW w:w="0" w:type="auto"/>
            <w:vAlign w:val="center"/>
          </w:tcPr>
          <w:p w14:paraId="0507A7A9" w14:textId="77777777" w:rsidR="00083729" w:rsidRPr="007A56F4" w:rsidRDefault="00083729" w:rsidP="00083729">
            <w:pPr>
              <w:spacing w:after="0" w:line="276" w:lineRule="auto"/>
              <w:jc w:val="center"/>
              <w:rPr>
                <w:rFonts w:ascii="Arial" w:hAnsi="Arial" w:cs="Arial"/>
                <w:b/>
                <w:sz w:val="24"/>
                <w:szCs w:val="24"/>
              </w:rPr>
            </w:pPr>
            <w:r w:rsidRPr="007A56F4">
              <w:rPr>
                <w:rFonts w:ascii="Arial" w:hAnsi="Arial" w:cs="Arial"/>
                <w:b/>
                <w:sz w:val="24"/>
                <w:szCs w:val="24"/>
              </w:rPr>
              <w:t>Title</w:t>
            </w:r>
          </w:p>
        </w:tc>
        <w:tc>
          <w:tcPr>
            <w:tcW w:w="0" w:type="auto"/>
            <w:vAlign w:val="center"/>
          </w:tcPr>
          <w:p w14:paraId="11B7A8E2" w14:textId="77777777" w:rsidR="00083729" w:rsidRPr="007A56F4" w:rsidRDefault="00083729" w:rsidP="00083729">
            <w:pPr>
              <w:spacing w:after="0" w:line="276" w:lineRule="auto"/>
              <w:jc w:val="center"/>
              <w:rPr>
                <w:rFonts w:ascii="Arial" w:hAnsi="Arial" w:cs="Arial"/>
                <w:b/>
                <w:sz w:val="24"/>
                <w:szCs w:val="24"/>
              </w:rPr>
            </w:pPr>
            <w:r w:rsidRPr="007A56F4">
              <w:rPr>
                <w:rFonts w:ascii="Arial" w:hAnsi="Arial" w:cs="Arial"/>
                <w:b/>
                <w:sz w:val="24"/>
                <w:szCs w:val="24"/>
              </w:rPr>
              <w:t>Section</w:t>
            </w:r>
          </w:p>
        </w:tc>
        <w:tc>
          <w:tcPr>
            <w:tcW w:w="2594" w:type="dxa"/>
            <w:vAlign w:val="center"/>
          </w:tcPr>
          <w:p w14:paraId="4DD69934" w14:textId="77777777" w:rsidR="00083729" w:rsidRPr="007A56F4" w:rsidRDefault="00083729" w:rsidP="00083729">
            <w:pPr>
              <w:spacing w:after="0" w:line="276" w:lineRule="auto"/>
              <w:jc w:val="center"/>
              <w:rPr>
                <w:rFonts w:ascii="Arial" w:hAnsi="Arial" w:cs="Arial"/>
                <w:b/>
                <w:sz w:val="24"/>
                <w:szCs w:val="24"/>
              </w:rPr>
            </w:pPr>
            <w:r w:rsidRPr="007A56F4">
              <w:rPr>
                <w:rFonts w:ascii="Arial" w:hAnsi="Arial" w:cs="Arial"/>
                <w:b/>
                <w:sz w:val="24"/>
                <w:szCs w:val="24"/>
              </w:rPr>
              <w:t>Provision</w:t>
            </w:r>
          </w:p>
        </w:tc>
        <w:tc>
          <w:tcPr>
            <w:tcW w:w="2836" w:type="dxa"/>
            <w:vAlign w:val="center"/>
          </w:tcPr>
          <w:p w14:paraId="3CC03516" w14:textId="77777777" w:rsidR="00083729" w:rsidRPr="007A56F4" w:rsidRDefault="00083729" w:rsidP="00083729">
            <w:pPr>
              <w:spacing w:after="0" w:line="276" w:lineRule="auto"/>
              <w:jc w:val="center"/>
              <w:rPr>
                <w:rFonts w:ascii="Arial" w:hAnsi="Arial" w:cs="Arial"/>
                <w:b/>
                <w:sz w:val="24"/>
                <w:szCs w:val="24"/>
              </w:rPr>
            </w:pPr>
            <w:r w:rsidRPr="007A56F4">
              <w:rPr>
                <w:rFonts w:ascii="Arial" w:hAnsi="Arial" w:cs="Arial"/>
                <w:b/>
                <w:sz w:val="24"/>
                <w:szCs w:val="24"/>
              </w:rPr>
              <w:t>Proposed Amendment</w:t>
            </w:r>
          </w:p>
        </w:tc>
        <w:tc>
          <w:tcPr>
            <w:tcW w:w="1843" w:type="dxa"/>
            <w:vAlign w:val="center"/>
          </w:tcPr>
          <w:p w14:paraId="34C154A0" w14:textId="77777777" w:rsidR="00083729" w:rsidRPr="007A56F4" w:rsidRDefault="00083729" w:rsidP="00083729">
            <w:pPr>
              <w:spacing w:after="0" w:line="276" w:lineRule="auto"/>
              <w:jc w:val="center"/>
              <w:rPr>
                <w:rFonts w:ascii="Arial" w:hAnsi="Arial" w:cs="Arial"/>
                <w:b/>
                <w:sz w:val="24"/>
                <w:szCs w:val="24"/>
              </w:rPr>
            </w:pPr>
            <w:r w:rsidRPr="007A56F4">
              <w:rPr>
                <w:rFonts w:ascii="Arial" w:hAnsi="Arial" w:cs="Arial"/>
                <w:b/>
                <w:sz w:val="24"/>
                <w:szCs w:val="24"/>
              </w:rPr>
              <w:t>Rationale</w:t>
            </w:r>
          </w:p>
        </w:tc>
        <w:tc>
          <w:tcPr>
            <w:tcW w:w="3827" w:type="dxa"/>
            <w:vAlign w:val="center"/>
          </w:tcPr>
          <w:p w14:paraId="7F7D8942" w14:textId="1369D3E3" w:rsidR="00083729" w:rsidRPr="007A56F4" w:rsidRDefault="007A56F4" w:rsidP="00083729">
            <w:pPr>
              <w:jc w:val="center"/>
              <w:rPr>
                <w:rFonts w:ascii="Arial" w:hAnsi="Arial" w:cs="Arial"/>
                <w:b/>
                <w:bCs/>
                <w:sz w:val="24"/>
                <w:szCs w:val="24"/>
                <w:lang w:val="en-US"/>
              </w:rPr>
            </w:pPr>
            <w:r w:rsidRPr="007A56F4">
              <w:rPr>
                <w:rFonts w:ascii="Arial" w:hAnsi="Arial" w:cs="Arial"/>
                <w:b/>
                <w:bCs/>
                <w:sz w:val="24"/>
                <w:szCs w:val="24"/>
                <w:lang w:val="en-US"/>
              </w:rPr>
              <w:t xml:space="preserve"> Comment / </w:t>
            </w:r>
          </w:p>
          <w:p w14:paraId="77D84A79" w14:textId="35B57AC9" w:rsidR="00083729" w:rsidRPr="007A56F4" w:rsidRDefault="007A56F4" w:rsidP="00083729">
            <w:pPr>
              <w:spacing w:after="0" w:line="276" w:lineRule="auto"/>
              <w:jc w:val="center"/>
              <w:rPr>
                <w:rFonts w:ascii="Arial" w:hAnsi="Arial" w:cs="Arial"/>
                <w:b/>
                <w:sz w:val="24"/>
                <w:szCs w:val="24"/>
              </w:rPr>
            </w:pPr>
            <w:r w:rsidRPr="007A56F4">
              <w:rPr>
                <w:rFonts w:ascii="Arial" w:hAnsi="Arial" w:cs="Arial"/>
                <w:b/>
                <w:bCs/>
                <w:sz w:val="24"/>
                <w:szCs w:val="24"/>
                <w:lang w:val="en-US"/>
              </w:rPr>
              <w:t>Proposed Revision</w:t>
            </w:r>
          </w:p>
        </w:tc>
        <w:tc>
          <w:tcPr>
            <w:tcW w:w="3525" w:type="dxa"/>
            <w:vAlign w:val="center"/>
          </w:tcPr>
          <w:p w14:paraId="3FAE07AE" w14:textId="04E6E598" w:rsidR="00083729" w:rsidRPr="007A56F4" w:rsidRDefault="007A56F4" w:rsidP="00083729">
            <w:pPr>
              <w:spacing w:after="0" w:line="276" w:lineRule="auto"/>
              <w:jc w:val="center"/>
              <w:rPr>
                <w:rFonts w:ascii="Arial" w:hAnsi="Arial" w:cs="Arial"/>
                <w:b/>
                <w:sz w:val="24"/>
                <w:szCs w:val="24"/>
              </w:rPr>
            </w:pPr>
            <w:r w:rsidRPr="007A56F4">
              <w:rPr>
                <w:rFonts w:ascii="Arial" w:hAnsi="Arial" w:cs="Arial"/>
                <w:b/>
                <w:bCs/>
                <w:sz w:val="24"/>
                <w:szCs w:val="24"/>
                <w:lang w:val="en-US"/>
              </w:rPr>
              <w:t>Rationale</w:t>
            </w:r>
          </w:p>
        </w:tc>
      </w:tr>
      <w:tr w:rsidR="00083729" w:rsidRPr="007A56F4" w14:paraId="32553F81" w14:textId="28FDB40E" w:rsidTr="007A56F4">
        <w:tc>
          <w:tcPr>
            <w:tcW w:w="0" w:type="auto"/>
          </w:tcPr>
          <w:p w14:paraId="751246AA" w14:textId="77777777" w:rsidR="00083729" w:rsidRPr="007A56F4" w:rsidRDefault="00083729" w:rsidP="00083729">
            <w:pPr>
              <w:spacing w:after="0" w:line="276" w:lineRule="auto"/>
              <w:rPr>
                <w:rFonts w:ascii="Arial" w:hAnsi="Arial" w:cs="Arial"/>
                <w:sz w:val="24"/>
                <w:szCs w:val="24"/>
              </w:rPr>
            </w:pPr>
            <w:r w:rsidRPr="007A56F4">
              <w:rPr>
                <w:rFonts w:ascii="Arial" w:hAnsi="Arial" w:cs="Arial"/>
                <w:sz w:val="24"/>
                <w:szCs w:val="24"/>
              </w:rPr>
              <w:t>DISPUTE RESOLUTION</w:t>
            </w:r>
          </w:p>
          <w:p w14:paraId="592DE5B6" w14:textId="77777777" w:rsidR="00083729" w:rsidRPr="007A56F4" w:rsidRDefault="00083729" w:rsidP="00083729">
            <w:pPr>
              <w:spacing w:after="0" w:line="276" w:lineRule="auto"/>
              <w:rPr>
                <w:rFonts w:ascii="Arial" w:hAnsi="Arial" w:cs="Arial"/>
                <w:sz w:val="24"/>
                <w:szCs w:val="24"/>
              </w:rPr>
            </w:pPr>
          </w:p>
          <w:p w14:paraId="50D25DFE" w14:textId="77777777" w:rsidR="00083729" w:rsidRPr="007A56F4" w:rsidRDefault="00083729" w:rsidP="00083729">
            <w:pPr>
              <w:spacing w:after="0" w:line="276" w:lineRule="auto"/>
              <w:jc w:val="both"/>
              <w:rPr>
                <w:rFonts w:ascii="Arial" w:hAnsi="Arial" w:cs="Arial"/>
                <w:b/>
                <w:sz w:val="24"/>
                <w:szCs w:val="24"/>
              </w:rPr>
            </w:pPr>
            <w:r w:rsidRPr="007A56F4">
              <w:rPr>
                <w:rFonts w:ascii="Arial" w:hAnsi="Arial" w:cs="Arial"/>
                <w:sz w:val="24"/>
                <w:szCs w:val="24"/>
              </w:rPr>
              <w:t>Application and Guiding Principles</w:t>
            </w:r>
          </w:p>
        </w:tc>
        <w:tc>
          <w:tcPr>
            <w:tcW w:w="0" w:type="auto"/>
          </w:tcPr>
          <w:p w14:paraId="316CC22D" w14:textId="77777777" w:rsidR="00083729" w:rsidRPr="007A56F4" w:rsidRDefault="00083729" w:rsidP="00083729">
            <w:pPr>
              <w:spacing w:after="0" w:line="276" w:lineRule="auto"/>
              <w:jc w:val="center"/>
              <w:rPr>
                <w:rFonts w:ascii="Arial" w:hAnsi="Arial" w:cs="Arial"/>
                <w:sz w:val="24"/>
                <w:szCs w:val="24"/>
              </w:rPr>
            </w:pPr>
            <w:r w:rsidRPr="007A56F4">
              <w:rPr>
                <w:rFonts w:ascii="Arial" w:hAnsi="Arial" w:cs="Arial"/>
                <w:sz w:val="24"/>
                <w:szCs w:val="24"/>
              </w:rPr>
              <w:t>7.3.1.1</w:t>
            </w:r>
          </w:p>
        </w:tc>
        <w:tc>
          <w:tcPr>
            <w:tcW w:w="2594" w:type="dxa"/>
          </w:tcPr>
          <w:p w14:paraId="3461F737" w14:textId="77777777" w:rsidR="00083729" w:rsidRPr="007A56F4" w:rsidRDefault="00083729" w:rsidP="00083729">
            <w:pPr>
              <w:spacing w:after="0" w:line="276" w:lineRule="auto"/>
              <w:ind w:hanging="11"/>
              <w:rPr>
                <w:rFonts w:ascii="Arial" w:hAnsi="Arial" w:cs="Arial"/>
                <w:sz w:val="24"/>
                <w:szCs w:val="24"/>
              </w:rPr>
            </w:pPr>
            <w:r w:rsidRPr="007A56F4">
              <w:rPr>
                <w:rFonts w:ascii="Arial" w:hAnsi="Arial" w:cs="Arial"/>
                <w:sz w:val="24"/>
                <w:szCs w:val="24"/>
              </w:rPr>
              <w:t xml:space="preserve">The dispute resolution procedures set out in this clause 7.3 apply to all disputes relating to or in connection with transactions in the </w:t>
            </w:r>
            <w:r w:rsidRPr="007A56F4">
              <w:rPr>
                <w:rFonts w:ascii="Arial" w:hAnsi="Arial" w:cs="Arial"/>
                <w:i/>
                <w:sz w:val="24"/>
                <w:szCs w:val="24"/>
              </w:rPr>
              <w:t xml:space="preserve">WESM </w:t>
            </w:r>
            <w:r w:rsidRPr="007A56F4">
              <w:rPr>
                <w:rFonts w:ascii="Arial" w:hAnsi="Arial" w:cs="Arial"/>
                <w:sz w:val="24"/>
                <w:szCs w:val="24"/>
              </w:rPr>
              <w:t>which may arise between or among any of the following:</w:t>
            </w:r>
          </w:p>
          <w:p w14:paraId="2D55BBAB" w14:textId="77777777" w:rsidR="00083729" w:rsidRPr="007A56F4" w:rsidRDefault="00083729" w:rsidP="00083729">
            <w:pPr>
              <w:spacing w:after="0" w:line="276" w:lineRule="auto"/>
              <w:ind w:left="694" w:hanging="540"/>
              <w:rPr>
                <w:rFonts w:ascii="Arial" w:hAnsi="Arial" w:cs="Arial"/>
                <w:sz w:val="24"/>
                <w:szCs w:val="24"/>
              </w:rPr>
            </w:pPr>
            <w:r w:rsidRPr="007A56F4">
              <w:rPr>
                <w:rFonts w:ascii="Arial" w:hAnsi="Arial" w:cs="Arial"/>
                <w:sz w:val="24"/>
                <w:szCs w:val="24"/>
              </w:rPr>
              <w:t>(a)</w:t>
            </w:r>
            <w:r w:rsidRPr="007A56F4">
              <w:rPr>
                <w:rFonts w:ascii="Arial" w:hAnsi="Arial" w:cs="Arial"/>
                <w:sz w:val="24"/>
                <w:szCs w:val="24"/>
              </w:rPr>
              <w:tab/>
              <w:t xml:space="preserve">The </w:t>
            </w:r>
            <w:r w:rsidRPr="007A56F4">
              <w:rPr>
                <w:rFonts w:ascii="Arial" w:hAnsi="Arial" w:cs="Arial"/>
                <w:i/>
                <w:sz w:val="24"/>
                <w:szCs w:val="24"/>
              </w:rPr>
              <w:t xml:space="preserve">Market </w:t>
            </w:r>
            <w:proofErr w:type="gramStart"/>
            <w:r w:rsidRPr="007A56F4">
              <w:rPr>
                <w:rFonts w:ascii="Arial" w:hAnsi="Arial" w:cs="Arial"/>
                <w:i/>
                <w:sz w:val="24"/>
                <w:szCs w:val="24"/>
              </w:rPr>
              <w:t>Operator</w:t>
            </w:r>
            <w:r w:rsidRPr="007A56F4">
              <w:rPr>
                <w:rFonts w:ascii="Arial" w:hAnsi="Arial" w:cs="Arial"/>
                <w:sz w:val="24"/>
                <w:szCs w:val="24"/>
              </w:rPr>
              <w:t>;</w:t>
            </w:r>
            <w:proofErr w:type="gramEnd"/>
          </w:p>
          <w:p w14:paraId="4D0D5BEC" w14:textId="77777777" w:rsidR="00083729" w:rsidRPr="007A56F4" w:rsidRDefault="00083729" w:rsidP="00083729">
            <w:pPr>
              <w:spacing w:after="0" w:line="276" w:lineRule="auto"/>
              <w:ind w:left="694" w:hanging="540"/>
              <w:rPr>
                <w:rFonts w:ascii="Arial" w:hAnsi="Arial" w:cs="Arial"/>
                <w:sz w:val="24"/>
                <w:szCs w:val="24"/>
              </w:rPr>
            </w:pPr>
            <w:r w:rsidRPr="007A56F4">
              <w:rPr>
                <w:rFonts w:ascii="Arial" w:hAnsi="Arial" w:cs="Arial"/>
                <w:sz w:val="24"/>
                <w:szCs w:val="24"/>
              </w:rPr>
              <w:t>(b)</w:t>
            </w:r>
            <w:r w:rsidRPr="007A56F4">
              <w:rPr>
                <w:rFonts w:ascii="Arial" w:hAnsi="Arial" w:cs="Arial"/>
                <w:sz w:val="24"/>
                <w:szCs w:val="24"/>
              </w:rPr>
              <w:tab/>
              <w:t xml:space="preserve">The </w:t>
            </w:r>
            <w:r w:rsidRPr="007A56F4">
              <w:rPr>
                <w:rFonts w:ascii="Arial" w:hAnsi="Arial" w:cs="Arial"/>
                <w:i/>
                <w:sz w:val="24"/>
                <w:szCs w:val="24"/>
              </w:rPr>
              <w:t xml:space="preserve">System </w:t>
            </w:r>
            <w:proofErr w:type="gramStart"/>
            <w:r w:rsidRPr="007A56F4">
              <w:rPr>
                <w:rFonts w:ascii="Arial" w:hAnsi="Arial" w:cs="Arial"/>
                <w:i/>
                <w:sz w:val="24"/>
                <w:szCs w:val="24"/>
              </w:rPr>
              <w:t>Operator</w:t>
            </w:r>
            <w:r w:rsidRPr="007A56F4">
              <w:rPr>
                <w:rFonts w:ascii="Arial" w:hAnsi="Arial" w:cs="Arial"/>
                <w:sz w:val="24"/>
                <w:szCs w:val="24"/>
              </w:rPr>
              <w:t>;</w:t>
            </w:r>
            <w:proofErr w:type="gramEnd"/>
          </w:p>
          <w:p w14:paraId="148C4D8B" w14:textId="77777777" w:rsidR="00083729" w:rsidRPr="007A56F4" w:rsidRDefault="00083729" w:rsidP="00083729">
            <w:pPr>
              <w:spacing w:after="0" w:line="276" w:lineRule="auto"/>
              <w:ind w:left="694" w:hanging="540"/>
              <w:rPr>
                <w:rFonts w:ascii="Arial" w:hAnsi="Arial" w:cs="Arial"/>
                <w:i/>
                <w:sz w:val="24"/>
                <w:szCs w:val="24"/>
              </w:rPr>
            </w:pPr>
            <w:r w:rsidRPr="007A56F4">
              <w:rPr>
                <w:rFonts w:ascii="Arial" w:hAnsi="Arial" w:cs="Arial"/>
                <w:sz w:val="24"/>
                <w:szCs w:val="24"/>
              </w:rPr>
              <w:t>(c)</w:t>
            </w:r>
            <w:r w:rsidRPr="007A56F4">
              <w:rPr>
                <w:rFonts w:ascii="Arial" w:hAnsi="Arial" w:cs="Arial"/>
                <w:sz w:val="24"/>
                <w:szCs w:val="24"/>
              </w:rPr>
              <w:tab/>
              <w:t xml:space="preserve">The </w:t>
            </w:r>
            <w:r w:rsidRPr="007A56F4">
              <w:rPr>
                <w:rFonts w:ascii="Arial" w:hAnsi="Arial" w:cs="Arial"/>
                <w:i/>
                <w:sz w:val="24"/>
                <w:szCs w:val="24"/>
              </w:rPr>
              <w:t>PEM Board</w:t>
            </w:r>
            <w:r w:rsidRPr="007A56F4">
              <w:rPr>
                <w:rFonts w:ascii="Arial" w:hAnsi="Arial" w:cs="Arial"/>
                <w:sz w:val="24"/>
                <w:szCs w:val="24"/>
              </w:rPr>
              <w:t xml:space="preserve"> and its Working Groups except the </w:t>
            </w:r>
            <w:r w:rsidRPr="007A56F4">
              <w:rPr>
                <w:rFonts w:ascii="Arial" w:hAnsi="Arial" w:cs="Arial"/>
                <w:i/>
                <w:sz w:val="24"/>
                <w:szCs w:val="24"/>
              </w:rPr>
              <w:t xml:space="preserve">Dispute Resolution </w:t>
            </w:r>
            <w:proofErr w:type="gramStart"/>
            <w:r w:rsidRPr="007A56F4">
              <w:rPr>
                <w:rFonts w:ascii="Arial" w:hAnsi="Arial" w:cs="Arial"/>
                <w:i/>
                <w:sz w:val="24"/>
                <w:szCs w:val="24"/>
              </w:rPr>
              <w:t>Administrator;</w:t>
            </w:r>
            <w:proofErr w:type="gramEnd"/>
          </w:p>
          <w:p w14:paraId="65879B0B" w14:textId="77777777" w:rsidR="00083729" w:rsidRPr="007A56F4" w:rsidRDefault="00083729" w:rsidP="00083729">
            <w:pPr>
              <w:spacing w:after="0" w:line="276" w:lineRule="auto"/>
              <w:ind w:left="694" w:hanging="540"/>
              <w:rPr>
                <w:rFonts w:ascii="Arial" w:hAnsi="Arial" w:cs="Arial"/>
                <w:sz w:val="24"/>
                <w:szCs w:val="24"/>
              </w:rPr>
            </w:pPr>
            <w:r w:rsidRPr="007A56F4">
              <w:rPr>
                <w:rFonts w:ascii="Arial" w:hAnsi="Arial" w:cs="Arial"/>
                <w:sz w:val="24"/>
                <w:szCs w:val="24"/>
              </w:rPr>
              <w:lastRenderedPageBreak/>
              <w:t>(d)</w:t>
            </w:r>
            <w:r w:rsidRPr="007A56F4">
              <w:rPr>
                <w:rFonts w:ascii="Arial" w:hAnsi="Arial" w:cs="Arial"/>
                <w:sz w:val="24"/>
                <w:szCs w:val="24"/>
              </w:rPr>
              <w:tab/>
            </w:r>
            <w:r w:rsidRPr="007A56F4">
              <w:rPr>
                <w:rFonts w:ascii="Arial" w:hAnsi="Arial" w:cs="Arial"/>
                <w:i/>
                <w:sz w:val="24"/>
                <w:szCs w:val="24"/>
              </w:rPr>
              <w:t xml:space="preserve">WESM </w:t>
            </w:r>
            <w:proofErr w:type="gramStart"/>
            <w:r w:rsidRPr="007A56F4">
              <w:rPr>
                <w:rFonts w:ascii="Arial" w:hAnsi="Arial" w:cs="Arial"/>
                <w:i/>
                <w:sz w:val="24"/>
                <w:szCs w:val="24"/>
              </w:rPr>
              <w:t>member</w:t>
            </w:r>
            <w:r w:rsidRPr="007A56F4">
              <w:rPr>
                <w:rFonts w:ascii="Arial" w:hAnsi="Arial" w:cs="Arial"/>
                <w:sz w:val="24"/>
                <w:szCs w:val="24"/>
              </w:rPr>
              <w:t>s;</w:t>
            </w:r>
            <w:proofErr w:type="gramEnd"/>
          </w:p>
          <w:p w14:paraId="1E53F520" w14:textId="77777777" w:rsidR="00083729" w:rsidRPr="007A56F4" w:rsidRDefault="00083729" w:rsidP="00083729">
            <w:pPr>
              <w:spacing w:after="0" w:line="276" w:lineRule="auto"/>
              <w:rPr>
                <w:rFonts w:ascii="Arial" w:hAnsi="Arial" w:cs="Arial"/>
                <w:sz w:val="24"/>
                <w:szCs w:val="24"/>
              </w:rPr>
            </w:pPr>
            <w:r w:rsidRPr="007A56F4">
              <w:rPr>
                <w:rFonts w:ascii="Arial" w:hAnsi="Arial" w:cs="Arial"/>
                <w:sz w:val="24"/>
                <w:szCs w:val="24"/>
              </w:rPr>
              <w:t>(e)</w:t>
            </w:r>
            <w:r w:rsidRPr="007A56F4">
              <w:rPr>
                <w:rFonts w:ascii="Arial" w:hAnsi="Arial" w:cs="Arial"/>
                <w:sz w:val="24"/>
                <w:szCs w:val="24"/>
              </w:rPr>
              <w:tab/>
              <w:t xml:space="preserve">Intending </w:t>
            </w:r>
            <w:r w:rsidRPr="007A56F4">
              <w:rPr>
                <w:rFonts w:ascii="Arial" w:hAnsi="Arial" w:cs="Arial"/>
                <w:i/>
                <w:sz w:val="24"/>
                <w:szCs w:val="24"/>
              </w:rPr>
              <w:t>WESM member</w:t>
            </w:r>
            <w:r w:rsidRPr="007A56F4">
              <w:rPr>
                <w:rFonts w:ascii="Arial" w:hAnsi="Arial" w:cs="Arial"/>
                <w:sz w:val="24"/>
                <w:szCs w:val="24"/>
              </w:rPr>
              <w:t xml:space="preserve">s; </w:t>
            </w:r>
          </w:p>
        </w:tc>
        <w:tc>
          <w:tcPr>
            <w:tcW w:w="2836" w:type="dxa"/>
          </w:tcPr>
          <w:p w14:paraId="15EF9755" w14:textId="77777777" w:rsidR="00083729" w:rsidRPr="007A56F4" w:rsidRDefault="00083729" w:rsidP="00083729">
            <w:pPr>
              <w:spacing w:after="0" w:line="276" w:lineRule="auto"/>
              <w:ind w:hanging="11"/>
              <w:rPr>
                <w:rFonts w:ascii="Arial" w:hAnsi="Arial" w:cs="Arial"/>
                <w:sz w:val="24"/>
                <w:szCs w:val="24"/>
              </w:rPr>
            </w:pPr>
            <w:r w:rsidRPr="007A56F4">
              <w:rPr>
                <w:rFonts w:ascii="Arial" w:hAnsi="Arial" w:cs="Arial"/>
                <w:sz w:val="24"/>
                <w:szCs w:val="24"/>
              </w:rPr>
              <w:lastRenderedPageBreak/>
              <w:t xml:space="preserve">The dispute resolution procedures set out in this clause 7.3 apply to all disputes relating to or in connection with transactions in the </w:t>
            </w:r>
            <w:r w:rsidRPr="007A56F4">
              <w:rPr>
                <w:rFonts w:ascii="Arial" w:hAnsi="Arial" w:cs="Arial"/>
                <w:i/>
                <w:sz w:val="24"/>
                <w:szCs w:val="24"/>
              </w:rPr>
              <w:t xml:space="preserve">WESM </w:t>
            </w:r>
            <w:r w:rsidRPr="007A56F4">
              <w:rPr>
                <w:rFonts w:ascii="Arial" w:hAnsi="Arial" w:cs="Arial"/>
                <w:sz w:val="24"/>
                <w:szCs w:val="24"/>
              </w:rPr>
              <w:t>which may arise between or among any of the following:</w:t>
            </w:r>
          </w:p>
          <w:p w14:paraId="238D4F07" w14:textId="77777777" w:rsidR="00083729" w:rsidRPr="007A56F4" w:rsidRDefault="00083729" w:rsidP="00083729">
            <w:pPr>
              <w:spacing w:after="0" w:line="276" w:lineRule="auto"/>
              <w:ind w:left="661" w:hanging="372"/>
              <w:rPr>
                <w:rFonts w:ascii="Arial" w:hAnsi="Arial" w:cs="Arial"/>
                <w:sz w:val="24"/>
                <w:szCs w:val="24"/>
              </w:rPr>
            </w:pPr>
            <w:r w:rsidRPr="007A56F4">
              <w:rPr>
                <w:rFonts w:ascii="Arial" w:hAnsi="Arial" w:cs="Arial"/>
                <w:sz w:val="24"/>
                <w:szCs w:val="24"/>
              </w:rPr>
              <w:t>(a)</w:t>
            </w:r>
            <w:r w:rsidRPr="007A56F4">
              <w:rPr>
                <w:rFonts w:ascii="Arial" w:hAnsi="Arial" w:cs="Arial"/>
                <w:sz w:val="24"/>
                <w:szCs w:val="24"/>
              </w:rPr>
              <w:tab/>
              <w:t xml:space="preserve">The </w:t>
            </w:r>
            <w:r w:rsidRPr="007A56F4">
              <w:rPr>
                <w:rFonts w:ascii="Arial" w:hAnsi="Arial" w:cs="Arial"/>
                <w:i/>
                <w:sz w:val="24"/>
                <w:szCs w:val="24"/>
              </w:rPr>
              <w:t xml:space="preserve">Market </w:t>
            </w:r>
            <w:proofErr w:type="gramStart"/>
            <w:r w:rsidRPr="007A56F4">
              <w:rPr>
                <w:rFonts w:ascii="Arial" w:hAnsi="Arial" w:cs="Arial"/>
                <w:i/>
                <w:sz w:val="24"/>
                <w:szCs w:val="24"/>
              </w:rPr>
              <w:t>Operator</w:t>
            </w:r>
            <w:r w:rsidRPr="007A56F4">
              <w:rPr>
                <w:rFonts w:ascii="Arial" w:hAnsi="Arial" w:cs="Arial"/>
                <w:sz w:val="24"/>
                <w:szCs w:val="24"/>
              </w:rPr>
              <w:t>;</w:t>
            </w:r>
            <w:proofErr w:type="gramEnd"/>
          </w:p>
          <w:p w14:paraId="7F1D8D64" w14:textId="77777777" w:rsidR="00083729" w:rsidRPr="007A56F4" w:rsidRDefault="00083729" w:rsidP="00083729">
            <w:pPr>
              <w:spacing w:after="0" w:line="276" w:lineRule="auto"/>
              <w:ind w:left="661" w:hanging="372"/>
              <w:rPr>
                <w:rFonts w:ascii="Arial" w:hAnsi="Arial" w:cs="Arial"/>
                <w:sz w:val="24"/>
                <w:szCs w:val="24"/>
              </w:rPr>
            </w:pPr>
            <w:r w:rsidRPr="007A56F4">
              <w:rPr>
                <w:rFonts w:ascii="Arial" w:hAnsi="Arial" w:cs="Arial"/>
                <w:sz w:val="24"/>
                <w:szCs w:val="24"/>
              </w:rPr>
              <w:t>(b)</w:t>
            </w:r>
            <w:r w:rsidRPr="007A56F4">
              <w:rPr>
                <w:rFonts w:ascii="Arial" w:hAnsi="Arial" w:cs="Arial"/>
                <w:sz w:val="24"/>
                <w:szCs w:val="24"/>
              </w:rPr>
              <w:tab/>
              <w:t xml:space="preserve">The </w:t>
            </w:r>
            <w:r w:rsidRPr="007A56F4">
              <w:rPr>
                <w:rFonts w:ascii="Arial" w:hAnsi="Arial" w:cs="Arial"/>
                <w:i/>
                <w:sz w:val="24"/>
                <w:szCs w:val="24"/>
              </w:rPr>
              <w:t xml:space="preserve">System </w:t>
            </w:r>
            <w:proofErr w:type="gramStart"/>
            <w:r w:rsidRPr="007A56F4">
              <w:rPr>
                <w:rFonts w:ascii="Arial" w:hAnsi="Arial" w:cs="Arial"/>
                <w:i/>
                <w:sz w:val="24"/>
                <w:szCs w:val="24"/>
              </w:rPr>
              <w:t>Operator</w:t>
            </w:r>
            <w:r w:rsidRPr="007A56F4">
              <w:rPr>
                <w:rFonts w:ascii="Arial" w:hAnsi="Arial" w:cs="Arial"/>
                <w:sz w:val="24"/>
                <w:szCs w:val="24"/>
              </w:rPr>
              <w:t>;</w:t>
            </w:r>
            <w:proofErr w:type="gramEnd"/>
          </w:p>
          <w:p w14:paraId="2BC62AF8" w14:textId="77777777" w:rsidR="00083729" w:rsidRPr="007A56F4" w:rsidRDefault="00083729" w:rsidP="00083729">
            <w:pPr>
              <w:spacing w:after="0" w:line="276" w:lineRule="auto"/>
              <w:ind w:left="661" w:hanging="372"/>
              <w:rPr>
                <w:rFonts w:ascii="Arial" w:hAnsi="Arial" w:cs="Arial"/>
                <w:bCs/>
                <w:i/>
                <w:sz w:val="24"/>
                <w:szCs w:val="24"/>
                <w:u w:val="single"/>
              </w:rPr>
            </w:pPr>
            <w:r w:rsidRPr="007A56F4">
              <w:rPr>
                <w:rFonts w:ascii="Arial" w:hAnsi="Arial" w:cs="Arial"/>
                <w:bCs/>
                <w:sz w:val="24"/>
                <w:szCs w:val="24"/>
              </w:rPr>
              <w:t>(c)</w:t>
            </w:r>
            <w:r w:rsidRPr="007A56F4">
              <w:rPr>
                <w:rFonts w:ascii="Arial" w:hAnsi="Arial" w:cs="Arial"/>
                <w:b/>
                <w:strike/>
                <w:sz w:val="24"/>
                <w:szCs w:val="24"/>
              </w:rPr>
              <w:tab/>
              <w:t xml:space="preserve">The </w:t>
            </w:r>
            <w:r w:rsidRPr="007A56F4">
              <w:rPr>
                <w:rFonts w:ascii="Arial" w:hAnsi="Arial" w:cs="Arial"/>
                <w:b/>
                <w:i/>
                <w:strike/>
                <w:sz w:val="24"/>
                <w:szCs w:val="24"/>
              </w:rPr>
              <w:t>PEM Board</w:t>
            </w:r>
            <w:r w:rsidRPr="007A56F4">
              <w:rPr>
                <w:rFonts w:ascii="Arial" w:hAnsi="Arial" w:cs="Arial"/>
                <w:b/>
                <w:strike/>
                <w:sz w:val="24"/>
                <w:szCs w:val="24"/>
              </w:rPr>
              <w:t xml:space="preserve"> and its Working Groups except the </w:t>
            </w:r>
            <w:r w:rsidRPr="007A56F4">
              <w:rPr>
                <w:rFonts w:ascii="Arial" w:hAnsi="Arial" w:cs="Arial"/>
                <w:b/>
                <w:i/>
                <w:strike/>
                <w:sz w:val="24"/>
                <w:szCs w:val="24"/>
              </w:rPr>
              <w:t xml:space="preserve">Dispute Resolution Administrator; </w:t>
            </w:r>
            <w:r w:rsidRPr="007A56F4">
              <w:rPr>
                <w:rFonts w:ascii="Arial" w:hAnsi="Arial" w:cs="Arial"/>
                <w:b/>
                <w:i/>
                <w:sz w:val="24"/>
                <w:szCs w:val="24"/>
                <w:u w:val="single"/>
              </w:rPr>
              <w:t xml:space="preserve">Governance </w:t>
            </w:r>
            <w:proofErr w:type="gramStart"/>
            <w:r w:rsidRPr="007A56F4">
              <w:rPr>
                <w:rFonts w:ascii="Arial" w:hAnsi="Arial" w:cs="Arial"/>
                <w:b/>
                <w:i/>
                <w:sz w:val="24"/>
                <w:szCs w:val="24"/>
                <w:u w:val="single"/>
              </w:rPr>
              <w:t>Arm</w:t>
            </w:r>
            <w:r w:rsidRPr="007A56F4">
              <w:rPr>
                <w:rFonts w:ascii="Arial" w:hAnsi="Arial" w:cs="Arial"/>
                <w:b/>
                <w:i/>
                <w:sz w:val="24"/>
                <w:szCs w:val="24"/>
              </w:rPr>
              <w:t>;</w:t>
            </w:r>
            <w:proofErr w:type="gramEnd"/>
          </w:p>
          <w:p w14:paraId="6C6B2676" w14:textId="77777777" w:rsidR="00083729" w:rsidRPr="007A56F4" w:rsidRDefault="00083729" w:rsidP="00083729">
            <w:pPr>
              <w:spacing w:after="0" w:line="276" w:lineRule="auto"/>
              <w:ind w:left="661" w:hanging="372"/>
              <w:rPr>
                <w:rFonts w:ascii="Arial" w:hAnsi="Arial" w:cs="Arial"/>
                <w:sz w:val="24"/>
                <w:szCs w:val="24"/>
              </w:rPr>
            </w:pPr>
            <w:r w:rsidRPr="007A56F4">
              <w:rPr>
                <w:rFonts w:ascii="Arial" w:hAnsi="Arial" w:cs="Arial"/>
                <w:sz w:val="24"/>
                <w:szCs w:val="24"/>
              </w:rPr>
              <w:lastRenderedPageBreak/>
              <w:t xml:space="preserve">(d) </w:t>
            </w:r>
            <w:r w:rsidRPr="007A56F4">
              <w:rPr>
                <w:rFonts w:ascii="Arial" w:hAnsi="Arial" w:cs="Arial"/>
                <w:i/>
                <w:sz w:val="24"/>
                <w:szCs w:val="24"/>
              </w:rPr>
              <w:t xml:space="preserve">WESM </w:t>
            </w:r>
            <w:proofErr w:type="gramStart"/>
            <w:r w:rsidRPr="007A56F4">
              <w:rPr>
                <w:rFonts w:ascii="Arial" w:hAnsi="Arial" w:cs="Arial"/>
                <w:i/>
                <w:sz w:val="24"/>
                <w:szCs w:val="24"/>
              </w:rPr>
              <w:t>Member</w:t>
            </w:r>
            <w:r w:rsidRPr="007A56F4">
              <w:rPr>
                <w:rFonts w:ascii="Arial" w:hAnsi="Arial" w:cs="Arial"/>
                <w:sz w:val="24"/>
                <w:szCs w:val="24"/>
              </w:rPr>
              <w:t>s;</w:t>
            </w:r>
            <w:proofErr w:type="gramEnd"/>
          </w:p>
          <w:p w14:paraId="65AF69D0" w14:textId="77777777" w:rsidR="00083729" w:rsidRPr="007A56F4" w:rsidRDefault="00083729" w:rsidP="00083729">
            <w:pPr>
              <w:spacing w:after="0" w:line="276" w:lineRule="auto"/>
              <w:ind w:left="661" w:hanging="372"/>
              <w:rPr>
                <w:rFonts w:ascii="Arial" w:hAnsi="Arial" w:cs="Arial"/>
                <w:sz w:val="24"/>
                <w:szCs w:val="24"/>
              </w:rPr>
            </w:pPr>
            <w:r w:rsidRPr="007A56F4">
              <w:rPr>
                <w:rFonts w:ascii="Arial" w:hAnsi="Arial" w:cs="Arial"/>
                <w:sz w:val="24"/>
                <w:szCs w:val="24"/>
              </w:rPr>
              <w:t xml:space="preserve">(e) Intending </w:t>
            </w:r>
            <w:r w:rsidRPr="007A56F4">
              <w:rPr>
                <w:rFonts w:ascii="Arial" w:hAnsi="Arial" w:cs="Arial"/>
                <w:i/>
                <w:sz w:val="24"/>
                <w:szCs w:val="24"/>
              </w:rPr>
              <w:t xml:space="preserve">WESM </w:t>
            </w:r>
            <w:proofErr w:type="gramStart"/>
            <w:r w:rsidRPr="007A56F4">
              <w:rPr>
                <w:rFonts w:ascii="Arial" w:hAnsi="Arial" w:cs="Arial"/>
                <w:i/>
                <w:sz w:val="24"/>
                <w:szCs w:val="24"/>
              </w:rPr>
              <w:t>Member</w:t>
            </w:r>
            <w:r w:rsidRPr="007A56F4">
              <w:rPr>
                <w:rFonts w:ascii="Arial" w:hAnsi="Arial" w:cs="Arial"/>
                <w:sz w:val="24"/>
                <w:szCs w:val="24"/>
              </w:rPr>
              <w:t>s;</w:t>
            </w:r>
            <w:proofErr w:type="gramEnd"/>
            <w:r w:rsidRPr="007A56F4">
              <w:rPr>
                <w:rFonts w:ascii="Arial" w:hAnsi="Arial" w:cs="Arial"/>
                <w:sz w:val="24"/>
                <w:szCs w:val="24"/>
              </w:rPr>
              <w:t xml:space="preserve"> </w:t>
            </w:r>
          </w:p>
          <w:p w14:paraId="157B2E9A" w14:textId="77777777" w:rsidR="00083729" w:rsidRPr="007A56F4" w:rsidRDefault="00083729" w:rsidP="00083729">
            <w:pPr>
              <w:spacing w:after="0" w:line="276" w:lineRule="auto"/>
              <w:rPr>
                <w:rFonts w:ascii="Arial" w:hAnsi="Arial" w:cs="Arial"/>
                <w:b/>
                <w:sz w:val="24"/>
                <w:szCs w:val="24"/>
              </w:rPr>
            </w:pPr>
            <w:r w:rsidRPr="007A56F4">
              <w:rPr>
                <w:rFonts w:ascii="Arial" w:hAnsi="Arial" w:cs="Arial"/>
                <w:sz w:val="24"/>
                <w:szCs w:val="24"/>
              </w:rPr>
              <w:t xml:space="preserve"> </w:t>
            </w:r>
          </w:p>
        </w:tc>
        <w:tc>
          <w:tcPr>
            <w:tcW w:w="1843" w:type="dxa"/>
          </w:tcPr>
          <w:p w14:paraId="31B77BD9" w14:textId="77777777" w:rsidR="00083729" w:rsidRPr="007A56F4" w:rsidRDefault="00083729" w:rsidP="00083729">
            <w:pPr>
              <w:spacing w:after="0" w:line="276" w:lineRule="auto"/>
              <w:rPr>
                <w:rFonts w:ascii="Arial" w:hAnsi="Arial" w:cs="Arial"/>
                <w:sz w:val="24"/>
                <w:szCs w:val="24"/>
              </w:rPr>
            </w:pPr>
            <w:r w:rsidRPr="007A56F4">
              <w:rPr>
                <w:rFonts w:ascii="Arial" w:hAnsi="Arial" w:cs="Arial"/>
                <w:sz w:val="24"/>
                <w:szCs w:val="24"/>
              </w:rPr>
              <w:lastRenderedPageBreak/>
              <w:t xml:space="preserve">To make the list of possible parties consistent with framework of dispute resolution per DOE DC 2020-10-0021 dated 22 October 2020 (Provisions for the Implementation of Independent Market Operator). It amended references to PEM Board and PEMC as </w:t>
            </w:r>
            <w:r w:rsidRPr="007A56F4">
              <w:rPr>
                <w:rFonts w:ascii="Arial" w:hAnsi="Arial" w:cs="Arial"/>
                <w:sz w:val="24"/>
                <w:szCs w:val="24"/>
              </w:rPr>
              <w:lastRenderedPageBreak/>
              <w:t>Governance Arm.</w:t>
            </w:r>
          </w:p>
        </w:tc>
        <w:tc>
          <w:tcPr>
            <w:tcW w:w="3827" w:type="dxa"/>
          </w:tcPr>
          <w:p w14:paraId="7DA22BC3" w14:textId="4631F5F9" w:rsidR="00083729" w:rsidRPr="007A56F4" w:rsidRDefault="00083729" w:rsidP="00083729">
            <w:pPr>
              <w:spacing w:after="0" w:line="276" w:lineRule="auto"/>
              <w:rPr>
                <w:rFonts w:ascii="Arial" w:hAnsi="Arial" w:cs="Arial"/>
                <w:sz w:val="24"/>
                <w:szCs w:val="24"/>
              </w:rPr>
            </w:pPr>
          </w:p>
        </w:tc>
        <w:tc>
          <w:tcPr>
            <w:tcW w:w="3525" w:type="dxa"/>
          </w:tcPr>
          <w:p w14:paraId="5175E168" w14:textId="60CA2673" w:rsidR="00083729" w:rsidRPr="007A56F4" w:rsidRDefault="00083729" w:rsidP="00083729">
            <w:pPr>
              <w:spacing w:after="0" w:line="276" w:lineRule="auto"/>
              <w:rPr>
                <w:rFonts w:ascii="Arial" w:hAnsi="Arial" w:cs="Arial"/>
                <w:sz w:val="24"/>
                <w:szCs w:val="24"/>
              </w:rPr>
            </w:pPr>
          </w:p>
        </w:tc>
      </w:tr>
    </w:tbl>
    <w:p w14:paraId="0B7200D9" w14:textId="77777777" w:rsidR="00083729" w:rsidRPr="007A56F4" w:rsidRDefault="00083729" w:rsidP="00083729">
      <w:pPr>
        <w:pStyle w:val="ListParagraph"/>
        <w:adjustRightInd w:val="0"/>
        <w:rPr>
          <w:rFonts w:ascii="Arial" w:hAnsi="Arial" w:cs="Arial"/>
          <w:b/>
          <w:szCs w:val="24"/>
        </w:rPr>
      </w:pPr>
    </w:p>
    <w:p w14:paraId="2F97352A" w14:textId="77777777" w:rsidR="00083729" w:rsidRPr="007A56F4" w:rsidRDefault="00083729" w:rsidP="00083729">
      <w:pPr>
        <w:pStyle w:val="ListParagraph"/>
        <w:adjustRightInd w:val="0"/>
        <w:rPr>
          <w:rFonts w:ascii="Arial" w:hAnsi="Arial" w:cs="Arial"/>
          <w:b/>
          <w:szCs w:val="24"/>
        </w:rPr>
      </w:pPr>
    </w:p>
    <w:p w14:paraId="56DF45CD" w14:textId="77777777" w:rsidR="00083729" w:rsidRPr="007A56F4" w:rsidRDefault="00083729" w:rsidP="00083729">
      <w:pPr>
        <w:pStyle w:val="ListParagraph"/>
        <w:adjustRightInd w:val="0"/>
        <w:rPr>
          <w:rFonts w:ascii="Arial" w:hAnsi="Arial" w:cs="Arial"/>
          <w:b/>
          <w:szCs w:val="24"/>
        </w:rPr>
      </w:pPr>
    </w:p>
    <w:p w14:paraId="4E85B67E" w14:textId="77777777" w:rsidR="00083729" w:rsidRPr="007A56F4" w:rsidRDefault="00083729" w:rsidP="00083729">
      <w:pPr>
        <w:pStyle w:val="ListParagraph"/>
        <w:adjustRightInd w:val="0"/>
        <w:rPr>
          <w:rFonts w:ascii="Arial" w:hAnsi="Arial" w:cs="Arial"/>
          <w:b/>
          <w:szCs w:val="24"/>
        </w:rPr>
      </w:pPr>
    </w:p>
    <w:p w14:paraId="7AB6E4A0" w14:textId="77777777" w:rsidR="00083729" w:rsidRPr="007A56F4" w:rsidRDefault="00083729" w:rsidP="00083729">
      <w:pPr>
        <w:pStyle w:val="ListParagraph"/>
        <w:adjustRightInd w:val="0"/>
        <w:rPr>
          <w:rFonts w:ascii="Arial" w:hAnsi="Arial" w:cs="Arial"/>
          <w:b/>
          <w:szCs w:val="24"/>
        </w:rPr>
      </w:pPr>
    </w:p>
    <w:p w14:paraId="556DBAB2" w14:textId="1595ADBC" w:rsidR="00083729" w:rsidRPr="007A56F4" w:rsidRDefault="00083729" w:rsidP="00083729">
      <w:pPr>
        <w:adjustRightInd w:val="0"/>
        <w:rPr>
          <w:rFonts w:ascii="Arial" w:hAnsi="Arial" w:cs="Arial"/>
          <w:b/>
          <w:sz w:val="24"/>
          <w:szCs w:val="24"/>
        </w:rPr>
      </w:pPr>
    </w:p>
    <w:p w14:paraId="2A36CA88" w14:textId="130496F4" w:rsidR="00083729" w:rsidRPr="007A56F4" w:rsidRDefault="00083729" w:rsidP="00083729">
      <w:pPr>
        <w:adjustRightInd w:val="0"/>
        <w:rPr>
          <w:rFonts w:ascii="Arial" w:hAnsi="Arial" w:cs="Arial"/>
          <w:b/>
          <w:sz w:val="24"/>
          <w:szCs w:val="24"/>
        </w:rPr>
      </w:pPr>
    </w:p>
    <w:p w14:paraId="321FD66C" w14:textId="0A71C787" w:rsidR="00083729" w:rsidRPr="007A56F4" w:rsidRDefault="00083729" w:rsidP="00083729">
      <w:pPr>
        <w:adjustRightInd w:val="0"/>
        <w:rPr>
          <w:rFonts w:ascii="Arial" w:hAnsi="Arial" w:cs="Arial"/>
          <w:b/>
          <w:sz w:val="24"/>
          <w:szCs w:val="24"/>
        </w:rPr>
      </w:pPr>
    </w:p>
    <w:p w14:paraId="4A0034CC" w14:textId="04F65D24" w:rsidR="00083729" w:rsidRPr="007A56F4" w:rsidRDefault="00083729" w:rsidP="00083729">
      <w:pPr>
        <w:adjustRightInd w:val="0"/>
        <w:rPr>
          <w:rFonts w:ascii="Arial" w:hAnsi="Arial" w:cs="Arial"/>
          <w:b/>
          <w:sz w:val="24"/>
          <w:szCs w:val="24"/>
        </w:rPr>
      </w:pPr>
    </w:p>
    <w:p w14:paraId="7A5FD82F" w14:textId="49F5866C" w:rsidR="00083729" w:rsidRPr="007A56F4" w:rsidRDefault="00083729" w:rsidP="00083729">
      <w:pPr>
        <w:adjustRightInd w:val="0"/>
        <w:rPr>
          <w:rFonts w:ascii="Arial" w:hAnsi="Arial" w:cs="Arial"/>
          <w:b/>
          <w:sz w:val="24"/>
          <w:szCs w:val="24"/>
        </w:rPr>
      </w:pPr>
    </w:p>
    <w:p w14:paraId="6B32C71B" w14:textId="43D314EB" w:rsidR="00083729" w:rsidRPr="007A56F4" w:rsidRDefault="00083729" w:rsidP="00083729">
      <w:pPr>
        <w:adjustRightInd w:val="0"/>
        <w:rPr>
          <w:rFonts w:ascii="Arial" w:hAnsi="Arial" w:cs="Arial"/>
          <w:b/>
          <w:sz w:val="24"/>
          <w:szCs w:val="24"/>
        </w:rPr>
      </w:pPr>
    </w:p>
    <w:p w14:paraId="13D64F98" w14:textId="1FB833FE" w:rsidR="007A56F4" w:rsidRPr="007A56F4" w:rsidRDefault="007A56F4" w:rsidP="00083729">
      <w:pPr>
        <w:adjustRightInd w:val="0"/>
        <w:rPr>
          <w:rFonts w:ascii="Arial" w:hAnsi="Arial" w:cs="Arial"/>
          <w:b/>
          <w:sz w:val="24"/>
          <w:szCs w:val="24"/>
        </w:rPr>
      </w:pPr>
    </w:p>
    <w:p w14:paraId="78AF4C78" w14:textId="78159672" w:rsidR="007A56F4" w:rsidRPr="007A56F4" w:rsidRDefault="007A56F4" w:rsidP="00083729">
      <w:pPr>
        <w:adjustRightInd w:val="0"/>
        <w:rPr>
          <w:rFonts w:ascii="Arial" w:hAnsi="Arial" w:cs="Arial"/>
          <w:b/>
          <w:sz w:val="24"/>
          <w:szCs w:val="24"/>
        </w:rPr>
      </w:pPr>
    </w:p>
    <w:p w14:paraId="6F39812E" w14:textId="0C1DC5F6" w:rsidR="007A56F4" w:rsidRPr="007A56F4" w:rsidRDefault="007A56F4" w:rsidP="00083729">
      <w:pPr>
        <w:adjustRightInd w:val="0"/>
        <w:rPr>
          <w:rFonts w:ascii="Arial" w:hAnsi="Arial" w:cs="Arial"/>
          <w:b/>
          <w:sz w:val="24"/>
          <w:szCs w:val="24"/>
        </w:rPr>
      </w:pPr>
    </w:p>
    <w:p w14:paraId="6D4038C5" w14:textId="53CEC591" w:rsidR="007A56F4" w:rsidRPr="007A56F4" w:rsidRDefault="007A56F4" w:rsidP="00083729">
      <w:pPr>
        <w:adjustRightInd w:val="0"/>
        <w:rPr>
          <w:rFonts w:ascii="Arial" w:hAnsi="Arial" w:cs="Arial"/>
          <w:b/>
          <w:sz w:val="24"/>
          <w:szCs w:val="24"/>
        </w:rPr>
      </w:pPr>
    </w:p>
    <w:p w14:paraId="3E7E2A03" w14:textId="091E82DE" w:rsidR="007A56F4" w:rsidRPr="007A56F4" w:rsidRDefault="007A56F4" w:rsidP="00083729">
      <w:pPr>
        <w:adjustRightInd w:val="0"/>
        <w:rPr>
          <w:rFonts w:ascii="Arial" w:hAnsi="Arial" w:cs="Arial"/>
          <w:b/>
          <w:sz w:val="24"/>
          <w:szCs w:val="24"/>
        </w:rPr>
      </w:pPr>
    </w:p>
    <w:p w14:paraId="728F46F4" w14:textId="7DA1E357" w:rsidR="007A56F4" w:rsidRPr="007A56F4" w:rsidRDefault="007A56F4" w:rsidP="00083729">
      <w:pPr>
        <w:adjustRightInd w:val="0"/>
        <w:rPr>
          <w:rFonts w:ascii="Arial" w:hAnsi="Arial" w:cs="Arial"/>
          <w:b/>
          <w:sz w:val="24"/>
          <w:szCs w:val="24"/>
        </w:rPr>
      </w:pPr>
    </w:p>
    <w:p w14:paraId="469B859A" w14:textId="57614EAB" w:rsidR="007A56F4" w:rsidRPr="007A56F4" w:rsidRDefault="007A56F4" w:rsidP="00083729">
      <w:pPr>
        <w:adjustRightInd w:val="0"/>
        <w:rPr>
          <w:rFonts w:ascii="Arial" w:hAnsi="Arial" w:cs="Arial"/>
          <w:b/>
          <w:sz w:val="24"/>
          <w:szCs w:val="24"/>
        </w:rPr>
      </w:pPr>
    </w:p>
    <w:p w14:paraId="29CDCA06" w14:textId="77777777" w:rsidR="007A56F4" w:rsidRPr="007A56F4" w:rsidRDefault="007A56F4" w:rsidP="007A56F4">
      <w:pPr>
        <w:adjustRightInd w:val="0"/>
        <w:rPr>
          <w:rFonts w:ascii="Arial" w:hAnsi="Arial" w:cs="Arial"/>
          <w:b/>
          <w:szCs w:val="24"/>
        </w:rPr>
      </w:pPr>
    </w:p>
    <w:p w14:paraId="56CC1953" w14:textId="77777777" w:rsidR="007A56F4" w:rsidRPr="007A56F4" w:rsidRDefault="007A56F4" w:rsidP="007A56F4">
      <w:pPr>
        <w:pStyle w:val="ListParagraph"/>
        <w:numPr>
          <w:ilvl w:val="0"/>
          <w:numId w:val="9"/>
        </w:numPr>
        <w:adjustRightInd w:val="0"/>
        <w:rPr>
          <w:rFonts w:ascii="Arial" w:hAnsi="Arial" w:cs="Arial"/>
          <w:b/>
          <w:szCs w:val="24"/>
        </w:rPr>
      </w:pPr>
      <w:r w:rsidRPr="007A56F4">
        <w:rPr>
          <w:rFonts w:ascii="Arial" w:hAnsi="Arial" w:cs="Arial"/>
          <w:b/>
          <w:szCs w:val="24"/>
        </w:rPr>
        <w:lastRenderedPageBreak/>
        <w:t xml:space="preserve">Proposed Amendments </w:t>
      </w:r>
      <w:r w:rsidRPr="007A56F4">
        <w:rPr>
          <w:rFonts w:ascii="Arial" w:hAnsi="Arial" w:cs="Arial"/>
          <w:b/>
          <w:bCs/>
          <w:iCs/>
          <w:szCs w:val="24"/>
        </w:rPr>
        <w:t xml:space="preserve">to the </w:t>
      </w:r>
      <w:r w:rsidRPr="007A56F4">
        <w:rPr>
          <w:rFonts w:ascii="Arial" w:hAnsi="Arial" w:cs="Arial"/>
          <w:b/>
          <w:szCs w:val="24"/>
        </w:rPr>
        <w:t>Dispute Resolution Manual Issue No. 6</w:t>
      </w:r>
    </w:p>
    <w:p w14:paraId="6EF47A7D" w14:textId="77777777" w:rsidR="007A56F4" w:rsidRPr="007A56F4" w:rsidRDefault="007A56F4" w:rsidP="007A56F4">
      <w:pPr>
        <w:spacing w:after="0" w:line="240" w:lineRule="auto"/>
        <w:ind w:left="180"/>
        <w:rPr>
          <w:rFonts w:ascii="Arial" w:hAnsi="Arial" w:cs="Arial"/>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1476"/>
        <w:gridCol w:w="2909"/>
        <w:gridCol w:w="3407"/>
        <w:gridCol w:w="3274"/>
        <w:gridCol w:w="2383"/>
        <w:gridCol w:w="2383"/>
      </w:tblGrid>
      <w:tr w:rsidR="007A56F4" w:rsidRPr="007A56F4" w14:paraId="16710220" w14:textId="77777777" w:rsidTr="007A56F4">
        <w:trPr>
          <w:trHeight w:val="504"/>
          <w:tblHeader/>
        </w:trPr>
        <w:tc>
          <w:tcPr>
            <w:tcW w:w="416" w:type="pct"/>
            <w:vAlign w:val="center"/>
          </w:tcPr>
          <w:p w14:paraId="340BF87C" w14:textId="77777777" w:rsidR="007A56F4" w:rsidRPr="007A56F4" w:rsidRDefault="007A56F4" w:rsidP="007A56F4">
            <w:pPr>
              <w:spacing w:after="0" w:line="276" w:lineRule="auto"/>
              <w:jc w:val="center"/>
              <w:rPr>
                <w:rFonts w:ascii="Arial" w:hAnsi="Arial" w:cs="Arial"/>
                <w:b/>
                <w:sz w:val="24"/>
                <w:szCs w:val="24"/>
              </w:rPr>
            </w:pPr>
            <w:r w:rsidRPr="007A56F4">
              <w:rPr>
                <w:rFonts w:ascii="Arial" w:hAnsi="Arial" w:cs="Arial"/>
                <w:b/>
                <w:sz w:val="24"/>
                <w:szCs w:val="24"/>
              </w:rPr>
              <w:t>Title</w:t>
            </w:r>
          </w:p>
        </w:tc>
        <w:tc>
          <w:tcPr>
            <w:tcW w:w="427" w:type="pct"/>
            <w:vAlign w:val="center"/>
          </w:tcPr>
          <w:p w14:paraId="4A487640" w14:textId="77777777" w:rsidR="007A56F4" w:rsidRPr="007A56F4" w:rsidRDefault="007A56F4" w:rsidP="007A56F4">
            <w:pPr>
              <w:spacing w:after="0" w:line="276" w:lineRule="auto"/>
              <w:jc w:val="center"/>
              <w:rPr>
                <w:rFonts w:ascii="Arial" w:hAnsi="Arial" w:cs="Arial"/>
                <w:b/>
                <w:sz w:val="24"/>
                <w:szCs w:val="24"/>
              </w:rPr>
            </w:pPr>
            <w:r w:rsidRPr="007A56F4">
              <w:rPr>
                <w:rFonts w:ascii="Arial" w:hAnsi="Arial" w:cs="Arial"/>
                <w:b/>
                <w:sz w:val="24"/>
                <w:szCs w:val="24"/>
              </w:rPr>
              <w:t>Section</w:t>
            </w:r>
          </w:p>
        </w:tc>
        <w:tc>
          <w:tcPr>
            <w:tcW w:w="842" w:type="pct"/>
            <w:vAlign w:val="center"/>
          </w:tcPr>
          <w:p w14:paraId="58ED60D9" w14:textId="77777777" w:rsidR="007A56F4" w:rsidRPr="007A56F4" w:rsidRDefault="007A56F4" w:rsidP="007A56F4">
            <w:pPr>
              <w:spacing w:after="0" w:line="276" w:lineRule="auto"/>
              <w:jc w:val="center"/>
              <w:rPr>
                <w:rFonts w:ascii="Arial" w:hAnsi="Arial" w:cs="Arial"/>
                <w:b/>
                <w:sz w:val="24"/>
                <w:szCs w:val="24"/>
              </w:rPr>
            </w:pPr>
            <w:r w:rsidRPr="007A56F4">
              <w:rPr>
                <w:rFonts w:ascii="Arial" w:hAnsi="Arial" w:cs="Arial"/>
                <w:b/>
                <w:sz w:val="24"/>
                <w:szCs w:val="24"/>
              </w:rPr>
              <w:t>Provision</w:t>
            </w:r>
          </w:p>
        </w:tc>
        <w:tc>
          <w:tcPr>
            <w:tcW w:w="986" w:type="pct"/>
            <w:vAlign w:val="center"/>
          </w:tcPr>
          <w:p w14:paraId="25A93861" w14:textId="77777777" w:rsidR="007A56F4" w:rsidRPr="007A56F4" w:rsidRDefault="007A56F4" w:rsidP="007A56F4">
            <w:pPr>
              <w:spacing w:after="0" w:line="276" w:lineRule="auto"/>
              <w:jc w:val="center"/>
              <w:rPr>
                <w:rFonts w:ascii="Arial" w:hAnsi="Arial" w:cs="Arial"/>
                <w:b/>
                <w:sz w:val="24"/>
                <w:szCs w:val="24"/>
              </w:rPr>
            </w:pPr>
            <w:r w:rsidRPr="007A56F4">
              <w:rPr>
                <w:rFonts w:ascii="Arial" w:hAnsi="Arial" w:cs="Arial"/>
                <w:b/>
                <w:sz w:val="24"/>
                <w:szCs w:val="24"/>
              </w:rPr>
              <w:t>Proposed Amendment</w:t>
            </w:r>
          </w:p>
        </w:tc>
        <w:tc>
          <w:tcPr>
            <w:tcW w:w="948" w:type="pct"/>
            <w:vAlign w:val="center"/>
          </w:tcPr>
          <w:p w14:paraId="67E4A904" w14:textId="77777777" w:rsidR="007A56F4" w:rsidRPr="007A56F4" w:rsidRDefault="007A56F4" w:rsidP="007A56F4">
            <w:pPr>
              <w:spacing w:after="0" w:line="276" w:lineRule="auto"/>
              <w:jc w:val="center"/>
              <w:rPr>
                <w:rFonts w:ascii="Arial" w:hAnsi="Arial" w:cs="Arial"/>
                <w:b/>
                <w:sz w:val="24"/>
                <w:szCs w:val="24"/>
              </w:rPr>
            </w:pPr>
            <w:r w:rsidRPr="007A56F4">
              <w:rPr>
                <w:rFonts w:ascii="Arial" w:hAnsi="Arial" w:cs="Arial"/>
                <w:b/>
                <w:sz w:val="24"/>
                <w:szCs w:val="24"/>
              </w:rPr>
              <w:t>Rationale</w:t>
            </w:r>
          </w:p>
        </w:tc>
        <w:tc>
          <w:tcPr>
            <w:tcW w:w="690" w:type="pct"/>
            <w:vAlign w:val="center"/>
          </w:tcPr>
          <w:p w14:paraId="2BBE17A7" w14:textId="77777777" w:rsidR="007A56F4" w:rsidRPr="007A56F4" w:rsidRDefault="007A56F4" w:rsidP="007A56F4">
            <w:pPr>
              <w:jc w:val="center"/>
              <w:rPr>
                <w:rFonts w:ascii="Arial" w:hAnsi="Arial" w:cs="Arial"/>
                <w:b/>
                <w:bCs/>
                <w:sz w:val="24"/>
                <w:szCs w:val="24"/>
                <w:lang w:val="en-US"/>
              </w:rPr>
            </w:pPr>
            <w:r w:rsidRPr="007A56F4">
              <w:rPr>
                <w:rFonts w:ascii="Arial" w:hAnsi="Arial" w:cs="Arial"/>
                <w:b/>
                <w:bCs/>
                <w:sz w:val="24"/>
                <w:szCs w:val="24"/>
                <w:lang w:val="en-US"/>
              </w:rPr>
              <w:t xml:space="preserve"> Comment / </w:t>
            </w:r>
          </w:p>
          <w:p w14:paraId="4A34FF1B" w14:textId="369E3570" w:rsidR="007A56F4" w:rsidRPr="007A56F4" w:rsidRDefault="007A56F4" w:rsidP="007A56F4">
            <w:pPr>
              <w:spacing w:after="0" w:line="276" w:lineRule="auto"/>
              <w:jc w:val="center"/>
              <w:rPr>
                <w:rFonts w:ascii="Arial" w:hAnsi="Arial" w:cs="Arial"/>
                <w:b/>
                <w:sz w:val="24"/>
                <w:szCs w:val="24"/>
              </w:rPr>
            </w:pPr>
            <w:r w:rsidRPr="007A56F4">
              <w:rPr>
                <w:rFonts w:ascii="Arial" w:hAnsi="Arial" w:cs="Arial"/>
                <w:b/>
                <w:bCs/>
                <w:sz w:val="24"/>
                <w:szCs w:val="24"/>
                <w:lang w:val="en-US"/>
              </w:rPr>
              <w:t>Proposed Revision</w:t>
            </w:r>
          </w:p>
        </w:tc>
        <w:tc>
          <w:tcPr>
            <w:tcW w:w="690" w:type="pct"/>
            <w:vAlign w:val="center"/>
          </w:tcPr>
          <w:p w14:paraId="6E2B83ED" w14:textId="15B6BECE" w:rsidR="007A56F4" w:rsidRPr="007A56F4" w:rsidRDefault="007A56F4" w:rsidP="007A56F4">
            <w:pPr>
              <w:spacing w:after="0" w:line="276" w:lineRule="auto"/>
              <w:jc w:val="center"/>
              <w:rPr>
                <w:rFonts w:ascii="Arial" w:hAnsi="Arial" w:cs="Arial"/>
                <w:b/>
                <w:sz w:val="24"/>
                <w:szCs w:val="24"/>
              </w:rPr>
            </w:pPr>
            <w:r w:rsidRPr="007A56F4">
              <w:rPr>
                <w:rFonts w:ascii="Arial" w:hAnsi="Arial" w:cs="Arial"/>
                <w:b/>
                <w:bCs/>
                <w:sz w:val="24"/>
                <w:szCs w:val="24"/>
                <w:lang w:val="en-US"/>
              </w:rPr>
              <w:t>Rationale</w:t>
            </w:r>
          </w:p>
        </w:tc>
      </w:tr>
      <w:tr w:rsidR="007A56F4" w:rsidRPr="007A56F4" w14:paraId="0F9B7A7B" w14:textId="77777777" w:rsidTr="007A56F4">
        <w:tc>
          <w:tcPr>
            <w:tcW w:w="416" w:type="pct"/>
          </w:tcPr>
          <w:p w14:paraId="086B562D" w14:textId="77777777" w:rsidR="007A56F4" w:rsidRPr="007A56F4" w:rsidRDefault="007A56F4" w:rsidP="007F2D5B">
            <w:pPr>
              <w:spacing w:after="0" w:line="276" w:lineRule="auto"/>
              <w:jc w:val="center"/>
              <w:rPr>
                <w:rFonts w:ascii="Arial" w:hAnsi="Arial" w:cs="Arial"/>
                <w:sz w:val="24"/>
                <w:szCs w:val="24"/>
              </w:rPr>
            </w:pPr>
            <w:r w:rsidRPr="007A56F4">
              <w:rPr>
                <w:rFonts w:ascii="Arial" w:hAnsi="Arial" w:cs="Arial"/>
                <w:sz w:val="24"/>
                <w:szCs w:val="24"/>
              </w:rPr>
              <w:t>Definitions, Interpretation and Construction</w:t>
            </w:r>
          </w:p>
          <w:p w14:paraId="18D5B9F1" w14:textId="77777777" w:rsidR="007A56F4" w:rsidRPr="007A56F4" w:rsidRDefault="007A56F4" w:rsidP="007F2D5B">
            <w:pPr>
              <w:spacing w:after="0" w:line="276" w:lineRule="auto"/>
              <w:rPr>
                <w:rFonts w:ascii="Arial" w:hAnsi="Arial" w:cs="Arial"/>
                <w:b/>
                <w:sz w:val="24"/>
                <w:szCs w:val="24"/>
              </w:rPr>
            </w:pPr>
          </w:p>
          <w:p w14:paraId="5A4B11DD" w14:textId="77777777" w:rsidR="007A56F4" w:rsidRPr="007A56F4" w:rsidRDefault="007A56F4" w:rsidP="007F2D5B">
            <w:pPr>
              <w:spacing w:after="0" w:line="276" w:lineRule="auto"/>
              <w:rPr>
                <w:rFonts w:ascii="Arial" w:hAnsi="Arial" w:cs="Arial"/>
                <w:b/>
                <w:sz w:val="24"/>
                <w:szCs w:val="24"/>
              </w:rPr>
            </w:pPr>
          </w:p>
          <w:p w14:paraId="0CF937C9" w14:textId="77777777" w:rsidR="007A56F4" w:rsidRPr="007A56F4" w:rsidRDefault="007A56F4" w:rsidP="007F2D5B">
            <w:pPr>
              <w:spacing w:after="0" w:line="276" w:lineRule="auto"/>
              <w:rPr>
                <w:rFonts w:ascii="Arial" w:hAnsi="Arial" w:cs="Arial"/>
                <w:b/>
                <w:sz w:val="24"/>
                <w:szCs w:val="24"/>
              </w:rPr>
            </w:pPr>
          </w:p>
          <w:p w14:paraId="4FDDCE18" w14:textId="77777777" w:rsidR="007A56F4" w:rsidRPr="007A56F4" w:rsidRDefault="007A56F4" w:rsidP="007F2D5B">
            <w:pPr>
              <w:spacing w:after="0" w:line="276" w:lineRule="auto"/>
              <w:rPr>
                <w:rFonts w:ascii="Arial" w:hAnsi="Arial" w:cs="Arial"/>
                <w:b/>
                <w:sz w:val="24"/>
                <w:szCs w:val="24"/>
              </w:rPr>
            </w:pPr>
          </w:p>
          <w:p w14:paraId="0B3851C7" w14:textId="77777777" w:rsidR="007A56F4" w:rsidRPr="007A56F4" w:rsidRDefault="007A56F4" w:rsidP="007F2D5B">
            <w:pPr>
              <w:spacing w:after="0" w:line="276" w:lineRule="auto"/>
              <w:rPr>
                <w:rFonts w:ascii="Arial" w:hAnsi="Arial" w:cs="Arial"/>
                <w:b/>
                <w:sz w:val="24"/>
                <w:szCs w:val="24"/>
              </w:rPr>
            </w:pPr>
          </w:p>
          <w:p w14:paraId="0AA5F7B8" w14:textId="77777777" w:rsidR="007A56F4" w:rsidRPr="007A56F4" w:rsidRDefault="007A56F4" w:rsidP="007F2D5B">
            <w:pPr>
              <w:spacing w:after="0" w:line="276" w:lineRule="auto"/>
              <w:jc w:val="both"/>
              <w:rPr>
                <w:rFonts w:ascii="Arial" w:hAnsi="Arial" w:cs="Arial"/>
                <w:b/>
                <w:sz w:val="24"/>
                <w:szCs w:val="24"/>
              </w:rPr>
            </w:pPr>
          </w:p>
        </w:tc>
        <w:tc>
          <w:tcPr>
            <w:tcW w:w="427" w:type="pct"/>
          </w:tcPr>
          <w:p w14:paraId="1C1CF8B5" w14:textId="77777777" w:rsidR="007A56F4" w:rsidRPr="007A56F4" w:rsidRDefault="007A56F4" w:rsidP="007F2D5B">
            <w:pPr>
              <w:spacing w:after="0" w:line="276" w:lineRule="auto"/>
              <w:jc w:val="center"/>
              <w:rPr>
                <w:rFonts w:ascii="Arial" w:hAnsi="Arial" w:cs="Arial"/>
                <w:sz w:val="24"/>
                <w:szCs w:val="24"/>
              </w:rPr>
            </w:pPr>
            <w:r w:rsidRPr="007A56F4">
              <w:rPr>
                <w:rFonts w:ascii="Arial" w:hAnsi="Arial" w:cs="Arial"/>
                <w:sz w:val="24"/>
                <w:szCs w:val="24"/>
              </w:rPr>
              <w:t xml:space="preserve">Section 2.1. Definitions </w:t>
            </w:r>
          </w:p>
          <w:p w14:paraId="1E7DE756" w14:textId="77777777" w:rsidR="007A56F4" w:rsidRPr="007A56F4" w:rsidRDefault="007A56F4" w:rsidP="007F2D5B">
            <w:pPr>
              <w:spacing w:after="0" w:line="276" w:lineRule="auto"/>
              <w:jc w:val="center"/>
              <w:rPr>
                <w:rFonts w:ascii="Arial" w:hAnsi="Arial" w:cs="Arial"/>
                <w:sz w:val="24"/>
                <w:szCs w:val="24"/>
              </w:rPr>
            </w:pPr>
          </w:p>
          <w:p w14:paraId="5F208ED4" w14:textId="77777777" w:rsidR="007A56F4" w:rsidRPr="007A56F4" w:rsidRDefault="007A56F4" w:rsidP="007F2D5B">
            <w:pPr>
              <w:spacing w:after="0" w:line="276" w:lineRule="auto"/>
              <w:jc w:val="center"/>
              <w:rPr>
                <w:rFonts w:ascii="Arial" w:hAnsi="Arial" w:cs="Arial"/>
                <w:sz w:val="24"/>
                <w:szCs w:val="24"/>
              </w:rPr>
            </w:pPr>
            <w:r w:rsidRPr="007A56F4">
              <w:rPr>
                <w:rFonts w:ascii="Arial" w:hAnsi="Arial" w:cs="Arial"/>
                <w:sz w:val="24"/>
                <w:szCs w:val="24"/>
              </w:rPr>
              <w:t>Sub-sections (kk) to (</w:t>
            </w:r>
            <w:proofErr w:type="spellStart"/>
            <w:r w:rsidRPr="007A56F4">
              <w:rPr>
                <w:rFonts w:ascii="Arial" w:hAnsi="Arial" w:cs="Arial"/>
                <w:sz w:val="24"/>
                <w:szCs w:val="24"/>
              </w:rPr>
              <w:t>qq</w:t>
            </w:r>
            <w:proofErr w:type="spellEnd"/>
            <w:r w:rsidRPr="007A56F4">
              <w:rPr>
                <w:rFonts w:ascii="Arial" w:hAnsi="Arial" w:cs="Arial"/>
                <w:sz w:val="24"/>
                <w:szCs w:val="24"/>
              </w:rPr>
              <w:t>)</w:t>
            </w:r>
          </w:p>
          <w:p w14:paraId="7F144AE1" w14:textId="77777777" w:rsidR="007A56F4" w:rsidRPr="007A56F4" w:rsidRDefault="007A56F4" w:rsidP="007F2D5B">
            <w:pPr>
              <w:spacing w:after="0" w:line="276" w:lineRule="auto"/>
              <w:jc w:val="center"/>
              <w:rPr>
                <w:rFonts w:ascii="Arial" w:hAnsi="Arial" w:cs="Arial"/>
                <w:sz w:val="24"/>
                <w:szCs w:val="24"/>
              </w:rPr>
            </w:pPr>
            <w:r w:rsidRPr="007A56F4">
              <w:rPr>
                <w:rFonts w:ascii="Arial" w:hAnsi="Arial" w:cs="Arial"/>
                <w:sz w:val="24"/>
                <w:szCs w:val="24"/>
              </w:rPr>
              <w:t xml:space="preserve"> </w:t>
            </w:r>
          </w:p>
        </w:tc>
        <w:tc>
          <w:tcPr>
            <w:tcW w:w="842" w:type="pct"/>
          </w:tcPr>
          <w:p w14:paraId="4889A135"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62FA57AD"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3902777E"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2EAEE8FA"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072C8E40"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5359CF0B"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3768AFC4"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462BB2B7"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1573FF62"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1E191178"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42BFEB48" w14:textId="77777777" w:rsidR="007A56F4" w:rsidRPr="007A56F4" w:rsidRDefault="007A56F4" w:rsidP="007F2D5B">
            <w:pPr>
              <w:pStyle w:val="Indent1"/>
              <w:numPr>
                <w:ilvl w:val="0"/>
                <w:numId w:val="0"/>
              </w:numPr>
              <w:spacing w:before="0" w:after="0" w:line="276" w:lineRule="auto"/>
              <w:ind w:left="462"/>
              <w:rPr>
                <w:rFonts w:ascii="Arial" w:hAnsi="Arial" w:cs="Arial"/>
                <w:szCs w:val="24"/>
              </w:rPr>
            </w:pPr>
          </w:p>
          <w:p w14:paraId="57B1F5F5" w14:textId="77777777" w:rsidR="007A56F4" w:rsidRPr="007A56F4" w:rsidRDefault="007A56F4" w:rsidP="007F2D5B">
            <w:pPr>
              <w:pStyle w:val="Indent1"/>
              <w:numPr>
                <w:ilvl w:val="0"/>
                <w:numId w:val="0"/>
              </w:numPr>
              <w:spacing w:before="0" w:after="0" w:line="276" w:lineRule="auto"/>
              <w:ind w:left="462"/>
              <w:rPr>
                <w:rFonts w:ascii="Arial" w:hAnsi="Arial" w:cs="Arial"/>
                <w:szCs w:val="24"/>
              </w:rPr>
            </w:pPr>
          </w:p>
          <w:p w14:paraId="613598CF" w14:textId="77777777" w:rsidR="007A56F4" w:rsidRPr="007A56F4" w:rsidRDefault="007A56F4" w:rsidP="007A56F4">
            <w:pPr>
              <w:pStyle w:val="Indent1"/>
              <w:numPr>
                <w:ilvl w:val="0"/>
                <w:numId w:val="6"/>
              </w:numPr>
              <w:tabs>
                <w:tab w:val="clear" w:pos="1152"/>
                <w:tab w:val="num" w:pos="1512"/>
              </w:tabs>
              <w:spacing w:before="0" w:after="0" w:line="276" w:lineRule="auto"/>
              <w:ind w:left="462"/>
              <w:rPr>
                <w:rFonts w:ascii="Arial" w:hAnsi="Arial" w:cs="Arial"/>
                <w:szCs w:val="24"/>
              </w:rPr>
            </w:pPr>
            <w:r w:rsidRPr="007A56F4">
              <w:rPr>
                <w:rFonts w:ascii="Arial" w:hAnsi="Arial" w:cs="Arial"/>
                <w:szCs w:val="24"/>
              </w:rPr>
              <w:t>Rules denote the WESM Rules.</w:t>
            </w:r>
          </w:p>
          <w:p w14:paraId="6034311D" w14:textId="77777777" w:rsidR="007A56F4" w:rsidRPr="007A56F4" w:rsidRDefault="007A56F4" w:rsidP="007F2D5B">
            <w:pPr>
              <w:pStyle w:val="Indent1"/>
              <w:numPr>
                <w:ilvl w:val="0"/>
                <w:numId w:val="0"/>
              </w:numPr>
              <w:spacing w:before="0" w:after="0" w:line="276" w:lineRule="auto"/>
              <w:ind w:left="462"/>
              <w:rPr>
                <w:rFonts w:ascii="Arial" w:hAnsi="Arial" w:cs="Arial"/>
                <w:szCs w:val="24"/>
              </w:rPr>
            </w:pPr>
            <w:r w:rsidRPr="007A56F4">
              <w:rPr>
                <w:rFonts w:ascii="Arial" w:hAnsi="Arial" w:cs="Arial"/>
                <w:szCs w:val="24"/>
              </w:rPr>
              <w:t xml:space="preserve"> </w:t>
            </w:r>
          </w:p>
          <w:p w14:paraId="4D4CFF4C" w14:textId="77777777" w:rsidR="007A56F4" w:rsidRPr="007A56F4" w:rsidRDefault="007A56F4" w:rsidP="007A56F4">
            <w:pPr>
              <w:pStyle w:val="Indent1"/>
              <w:numPr>
                <w:ilvl w:val="0"/>
                <w:numId w:val="6"/>
              </w:numPr>
              <w:tabs>
                <w:tab w:val="num" w:pos="1512"/>
              </w:tabs>
              <w:spacing w:before="0" w:after="0" w:line="276" w:lineRule="auto"/>
              <w:ind w:left="295" w:hanging="280"/>
              <w:rPr>
                <w:rFonts w:ascii="Arial" w:hAnsi="Arial" w:cs="Arial"/>
                <w:szCs w:val="24"/>
              </w:rPr>
            </w:pPr>
            <w:r w:rsidRPr="007A56F4">
              <w:rPr>
                <w:rFonts w:ascii="Arial" w:hAnsi="Arial" w:cs="Arial"/>
                <w:szCs w:val="24"/>
              </w:rPr>
              <w:t>Rules Change Committee refers to xxx</w:t>
            </w:r>
          </w:p>
          <w:p w14:paraId="1DEAF7AE" w14:textId="77777777" w:rsidR="007A56F4" w:rsidRPr="007A56F4" w:rsidRDefault="007A56F4" w:rsidP="007F2D5B">
            <w:pPr>
              <w:pStyle w:val="Indent1"/>
              <w:numPr>
                <w:ilvl w:val="0"/>
                <w:numId w:val="0"/>
              </w:numPr>
              <w:spacing w:before="0" w:after="0" w:line="276" w:lineRule="auto"/>
              <w:ind w:left="295"/>
              <w:rPr>
                <w:rFonts w:ascii="Arial" w:hAnsi="Arial" w:cs="Arial"/>
                <w:szCs w:val="24"/>
              </w:rPr>
            </w:pPr>
          </w:p>
          <w:p w14:paraId="5A2C855B" w14:textId="77777777" w:rsidR="007A56F4" w:rsidRPr="007A56F4" w:rsidRDefault="007A56F4" w:rsidP="007A56F4">
            <w:pPr>
              <w:pStyle w:val="Indent1"/>
              <w:numPr>
                <w:ilvl w:val="0"/>
                <w:numId w:val="6"/>
              </w:numPr>
              <w:tabs>
                <w:tab w:val="clear" w:pos="1152"/>
                <w:tab w:val="num" w:pos="604"/>
              </w:tabs>
              <w:spacing w:before="0" w:after="0" w:line="276" w:lineRule="auto"/>
              <w:ind w:left="295" w:hanging="280"/>
              <w:rPr>
                <w:rFonts w:ascii="Arial" w:hAnsi="Arial" w:cs="Arial"/>
                <w:szCs w:val="24"/>
              </w:rPr>
            </w:pPr>
            <w:r w:rsidRPr="007A56F4">
              <w:rPr>
                <w:rFonts w:ascii="Arial" w:hAnsi="Arial" w:cs="Arial"/>
                <w:szCs w:val="24"/>
                <w:lang w:val="en-PH"/>
              </w:rPr>
              <w:t>WESM-Accredited Arbitrator, WESM-Accredited Mediator and WESM-</w:t>
            </w:r>
            <w:r w:rsidRPr="007A56F4">
              <w:rPr>
                <w:rFonts w:ascii="Arial" w:hAnsi="Arial" w:cs="Arial"/>
                <w:szCs w:val="24"/>
                <w:lang w:val="en-PH"/>
              </w:rPr>
              <w:lastRenderedPageBreak/>
              <w:t>Accredited ADR Support Service Center have the meaning ascribed to them, respectively, in Sections 6 of this Manual.</w:t>
            </w:r>
          </w:p>
          <w:p w14:paraId="7904E845" w14:textId="77777777" w:rsidR="007A56F4" w:rsidRPr="007A56F4" w:rsidRDefault="007A56F4" w:rsidP="007F2D5B">
            <w:pPr>
              <w:pStyle w:val="Indent1"/>
              <w:numPr>
                <w:ilvl w:val="0"/>
                <w:numId w:val="0"/>
              </w:numPr>
              <w:spacing w:before="0" w:after="0" w:line="276" w:lineRule="auto"/>
              <w:ind w:left="295"/>
              <w:rPr>
                <w:rFonts w:ascii="Arial" w:hAnsi="Arial" w:cs="Arial"/>
                <w:szCs w:val="24"/>
              </w:rPr>
            </w:pPr>
          </w:p>
          <w:p w14:paraId="4C4F94B4" w14:textId="77777777" w:rsidR="007A56F4" w:rsidRPr="007A56F4" w:rsidRDefault="007A56F4" w:rsidP="007A56F4">
            <w:pPr>
              <w:pStyle w:val="Indent1"/>
              <w:numPr>
                <w:ilvl w:val="0"/>
                <w:numId w:val="6"/>
              </w:numPr>
              <w:tabs>
                <w:tab w:val="clear" w:pos="1152"/>
                <w:tab w:val="num" w:pos="604"/>
              </w:tabs>
              <w:spacing w:before="0" w:after="0" w:line="276" w:lineRule="auto"/>
              <w:ind w:left="295" w:hanging="280"/>
              <w:rPr>
                <w:rFonts w:ascii="Arial" w:hAnsi="Arial" w:cs="Arial"/>
                <w:szCs w:val="24"/>
              </w:rPr>
            </w:pPr>
            <w:r w:rsidRPr="007A56F4">
              <w:rPr>
                <w:rFonts w:ascii="Arial" w:hAnsi="Arial" w:cs="Arial"/>
                <w:szCs w:val="24"/>
                <w:lang w:val="en-PH"/>
              </w:rPr>
              <w:t>WESM dispute means xxx</w:t>
            </w:r>
          </w:p>
          <w:p w14:paraId="24089E20" w14:textId="77777777" w:rsidR="007A56F4" w:rsidRPr="007A56F4" w:rsidRDefault="007A56F4" w:rsidP="007F2D5B">
            <w:pPr>
              <w:pStyle w:val="Indent1"/>
              <w:numPr>
                <w:ilvl w:val="0"/>
                <w:numId w:val="0"/>
              </w:numPr>
              <w:spacing w:before="0" w:after="0" w:line="276" w:lineRule="auto"/>
              <w:ind w:left="295"/>
              <w:rPr>
                <w:rFonts w:ascii="Arial" w:hAnsi="Arial" w:cs="Arial"/>
                <w:szCs w:val="24"/>
              </w:rPr>
            </w:pPr>
          </w:p>
          <w:p w14:paraId="79A6F834" w14:textId="77777777" w:rsidR="007A56F4" w:rsidRPr="007A56F4" w:rsidRDefault="007A56F4" w:rsidP="007A56F4">
            <w:pPr>
              <w:pStyle w:val="Indent1"/>
              <w:numPr>
                <w:ilvl w:val="0"/>
                <w:numId w:val="6"/>
              </w:numPr>
              <w:tabs>
                <w:tab w:val="clear" w:pos="1152"/>
                <w:tab w:val="num" w:pos="604"/>
              </w:tabs>
              <w:spacing w:before="0" w:after="0" w:line="276" w:lineRule="auto"/>
              <w:ind w:left="295" w:hanging="280"/>
              <w:rPr>
                <w:rFonts w:ascii="Arial" w:hAnsi="Arial" w:cs="Arial"/>
                <w:szCs w:val="24"/>
              </w:rPr>
            </w:pPr>
            <w:r w:rsidRPr="007A56F4">
              <w:rPr>
                <w:rFonts w:ascii="Arial" w:hAnsi="Arial" w:cs="Arial"/>
                <w:szCs w:val="24"/>
                <w:lang w:val="en-PH"/>
              </w:rPr>
              <w:t>WESM</w:t>
            </w:r>
            <w:r w:rsidRPr="007A56F4">
              <w:rPr>
                <w:rFonts w:ascii="Arial" w:hAnsi="Arial" w:cs="Arial"/>
                <w:szCs w:val="24"/>
              </w:rPr>
              <w:t xml:space="preserve"> Objectives refers to xxx</w:t>
            </w:r>
          </w:p>
          <w:p w14:paraId="158CE724" w14:textId="77777777" w:rsidR="007A56F4" w:rsidRPr="007A56F4" w:rsidRDefault="007A56F4" w:rsidP="007F2D5B">
            <w:pPr>
              <w:pStyle w:val="Indent1"/>
              <w:numPr>
                <w:ilvl w:val="0"/>
                <w:numId w:val="0"/>
              </w:numPr>
              <w:spacing w:before="0" w:after="0" w:line="276" w:lineRule="auto"/>
              <w:ind w:left="295"/>
              <w:rPr>
                <w:rFonts w:ascii="Arial" w:hAnsi="Arial" w:cs="Arial"/>
                <w:szCs w:val="24"/>
              </w:rPr>
            </w:pPr>
          </w:p>
          <w:p w14:paraId="598C1A7B" w14:textId="77777777" w:rsidR="007A56F4" w:rsidRPr="007A56F4" w:rsidRDefault="007A56F4" w:rsidP="007A56F4">
            <w:pPr>
              <w:pStyle w:val="Indent1"/>
              <w:numPr>
                <w:ilvl w:val="0"/>
                <w:numId w:val="6"/>
              </w:numPr>
              <w:tabs>
                <w:tab w:val="clear" w:pos="1152"/>
                <w:tab w:val="num" w:pos="604"/>
              </w:tabs>
              <w:spacing w:before="0" w:after="0" w:line="276" w:lineRule="auto"/>
              <w:ind w:left="295" w:hanging="280"/>
              <w:rPr>
                <w:rFonts w:ascii="Arial" w:hAnsi="Arial" w:cs="Arial"/>
                <w:szCs w:val="24"/>
              </w:rPr>
            </w:pPr>
            <w:r w:rsidRPr="007A56F4">
              <w:rPr>
                <w:rFonts w:ascii="Arial" w:hAnsi="Arial" w:cs="Arial"/>
                <w:szCs w:val="24"/>
                <w:lang w:val="en-PH"/>
              </w:rPr>
              <w:t>WESM</w:t>
            </w:r>
            <w:r w:rsidRPr="007A56F4">
              <w:rPr>
                <w:rFonts w:ascii="Arial" w:hAnsi="Arial" w:cs="Arial"/>
                <w:szCs w:val="24"/>
              </w:rPr>
              <w:t xml:space="preserve"> Member means xxx</w:t>
            </w:r>
          </w:p>
          <w:p w14:paraId="6EE0C8AE" w14:textId="77777777" w:rsidR="007A56F4" w:rsidRPr="007A56F4" w:rsidRDefault="007A56F4" w:rsidP="007F2D5B">
            <w:pPr>
              <w:pStyle w:val="Indent1"/>
              <w:numPr>
                <w:ilvl w:val="0"/>
                <w:numId w:val="0"/>
              </w:numPr>
              <w:spacing w:before="0" w:after="0" w:line="276" w:lineRule="auto"/>
              <w:rPr>
                <w:rFonts w:ascii="Arial" w:hAnsi="Arial" w:cs="Arial"/>
                <w:szCs w:val="24"/>
              </w:rPr>
            </w:pPr>
          </w:p>
          <w:p w14:paraId="407FBFE9" w14:textId="77777777" w:rsidR="007A56F4" w:rsidRPr="007A56F4" w:rsidRDefault="007A56F4" w:rsidP="007A56F4">
            <w:pPr>
              <w:pStyle w:val="Indent1"/>
              <w:numPr>
                <w:ilvl w:val="0"/>
                <w:numId w:val="6"/>
              </w:numPr>
              <w:tabs>
                <w:tab w:val="clear" w:pos="1152"/>
                <w:tab w:val="num" w:pos="604"/>
              </w:tabs>
              <w:spacing w:before="0" w:after="0" w:line="276" w:lineRule="auto"/>
              <w:ind w:left="295" w:hanging="280"/>
              <w:rPr>
                <w:rFonts w:ascii="Arial" w:hAnsi="Arial" w:cs="Arial"/>
                <w:szCs w:val="24"/>
              </w:rPr>
            </w:pPr>
            <w:r w:rsidRPr="007A56F4">
              <w:rPr>
                <w:rFonts w:ascii="Arial" w:hAnsi="Arial" w:cs="Arial"/>
                <w:szCs w:val="24"/>
                <w:lang w:val="en-PH"/>
              </w:rPr>
              <w:t>WESM Participant means xxx</w:t>
            </w:r>
          </w:p>
        </w:tc>
        <w:tc>
          <w:tcPr>
            <w:tcW w:w="986" w:type="pct"/>
          </w:tcPr>
          <w:p w14:paraId="7FF21B7E" w14:textId="77777777" w:rsidR="007A56F4" w:rsidRPr="007A56F4" w:rsidRDefault="007A56F4" w:rsidP="007A56F4">
            <w:pPr>
              <w:pStyle w:val="Indent1"/>
              <w:numPr>
                <w:ilvl w:val="0"/>
                <w:numId w:val="7"/>
              </w:numPr>
              <w:tabs>
                <w:tab w:val="clear" w:pos="1152"/>
                <w:tab w:val="num" w:pos="1512"/>
              </w:tabs>
              <w:spacing w:before="0" w:after="0" w:line="276" w:lineRule="auto"/>
              <w:ind w:left="457"/>
              <w:rPr>
                <w:rFonts w:ascii="Arial" w:hAnsi="Arial" w:cs="Arial"/>
                <w:b/>
                <w:bCs/>
                <w:szCs w:val="24"/>
                <w:u w:val="single"/>
              </w:rPr>
            </w:pPr>
            <w:r w:rsidRPr="007A56F4">
              <w:rPr>
                <w:rFonts w:ascii="Arial" w:hAnsi="Arial" w:cs="Arial"/>
                <w:b/>
                <w:bCs/>
                <w:szCs w:val="24"/>
                <w:u w:val="single"/>
              </w:rPr>
              <w:lastRenderedPageBreak/>
              <w:t xml:space="preserve">Retail Rules </w:t>
            </w:r>
            <w:r w:rsidRPr="007A56F4">
              <w:rPr>
                <w:rFonts w:ascii="Arial" w:hAnsi="Arial" w:cs="Arial"/>
                <w:b/>
                <w:bCs/>
                <w:szCs w:val="24"/>
                <w:u w:val="single"/>
                <w:lang w:val="en-PH"/>
              </w:rPr>
              <w:t>refer to the rules promulgated by the Department of Energy governing the integration of retail competition in the operations and governance processes of the WESM and the management of the transactions of the Suppliers and Contestable Customers in the WESM, and the operations of the Central Registration Body as defined in Department Circular No. DC2013-01-0002.</w:t>
            </w:r>
          </w:p>
          <w:p w14:paraId="0615A66A" w14:textId="77777777" w:rsidR="007A56F4" w:rsidRPr="007A56F4" w:rsidRDefault="007A56F4" w:rsidP="007F2D5B">
            <w:pPr>
              <w:pStyle w:val="Indent1"/>
              <w:numPr>
                <w:ilvl w:val="0"/>
                <w:numId w:val="0"/>
              </w:numPr>
              <w:spacing w:before="0" w:after="0" w:line="276" w:lineRule="auto"/>
              <w:ind w:left="295"/>
              <w:rPr>
                <w:rFonts w:ascii="Arial" w:hAnsi="Arial" w:cs="Arial"/>
                <w:b/>
                <w:bCs/>
                <w:szCs w:val="24"/>
                <w:u w:val="single"/>
              </w:rPr>
            </w:pPr>
          </w:p>
          <w:p w14:paraId="079DEAE1"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r w:rsidRPr="007A56F4">
              <w:rPr>
                <w:rFonts w:ascii="Arial" w:hAnsi="Arial" w:cs="Arial"/>
                <w:szCs w:val="24"/>
              </w:rPr>
              <w:t xml:space="preserve"> </w:t>
            </w:r>
            <w:r w:rsidRPr="007A56F4">
              <w:rPr>
                <w:rFonts w:ascii="Arial" w:hAnsi="Arial" w:cs="Arial"/>
                <w:b/>
                <w:bCs/>
                <w:szCs w:val="24"/>
                <w:u w:val="single"/>
              </w:rPr>
              <w:t>(</w:t>
            </w:r>
            <w:proofErr w:type="spellStart"/>
            <w:r w:rsidRPr="007A56F4">
              <w:rPr>
                <w:rFonts w:ascii="Arial" w:hAnsi="Arial" w:cs="Arial"/>
                <w:b/>
                <w:bCs/>
                <w:szCs w:val="24"/>
                <w:u w:val="single"/>
              </w:rPr>
              <w:t>ll</w:t>
            </w:r>
            <w:proofErr w:type="spellEnd"/>
            <w:r w:rsidRPr="007A56F4">
              <w:rPr>
                <w:rFonts w:ascii="Arial" w:hAnsi="Arial" w:cs="Arial"/>
                <w:b/>
                <w:bCs/>
                <w:szCs w:val="24"/>
                <w:u w:val="single"/>
              </w:rPr>
              <w:t>)</w:t>
            </w:r>
            <w:r w:rsidRPr="007A56F4">
              <w:rPr>
                <w:rFonts w:ascii="Arial" w:hAnsi="Arial" w:cs="Arial"/>
                <w:szCs w:val="24"/>
              </w:rPr>
              <w:t xml:space="preserve"> </w:t>
            </w:r>
            <w:r w:rsidRPr="007A56F4">
              <w:rPr>
                <w:rFonts w:ascii="Arial" w:hAnsi="Arial" w:cs="Arial"/>
                <w:strike/>
                <w:szCs w:val="24"/>
              </w:rPr>
              <w:t xml:space="preserve">(kk) </w:t>
            </w:r>
            <w:r w:rsidRPr="007A56F4">
              <w:rPr>
                <w:rFonts w:ascii="Arial" w:hAnsi="Arial" w:cs="Arial"/>
                <w:szCs w:val="24"/>
              </w:rPr>
              <w:t>Rules denote the WESM Rules.</w:t>
            </w:r>
          </w:p>
          <w:p w14:paraId="50488052"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r w:rsidRPr="007A56F4">
              <w:rPr>
                <w:rFonts w:ascii="Arial" w:hAnsi="Arial" w:cs="Arial"/>
                <w:szCs w:val="24"/>
              </w:rPr>
              <w:t xml:space="preserve"> </w:t>
            </w:r>
          </w:p>
          <w:p w14:paraId="086FA7AE"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r w:rsidRPr="007A56F4">
              <w:rPr>
                <w:rFonts w:ascii="Arial" w:hAnsi="Arial" w:cs="Arial"/>
                <w:szCs w:val="24"/>
              </w:rPr>
              <w:lastRenderedPageBreak/>
              <w:t xml:space="preserve"> </w:t>
            </w:r>
            <w:r w:rsidRPr="007A56F4">
              <w:rPr>
                <w:rFonts w:ascii="Arial" w:hAnsi="Arial" w:cs="Arial"/>
                <w:b/>
                <w:bCs/>
                <w:szCs w:val="24"/>
                <w:u w:val="single"/>
              </w:rPr>
              <w:t>(mm)</w:t>
            </w:r>
            <w:r w:rsidRPr="007A56F4">
              <w:rPr>
                <w:rFonts w:ascii="Arial" w:hAnsi="Arial" w:cs="Arial"/>
                <w:szCs w:val="24"/>
              </w:rPr>
              <w:t xml:space="preserve"> </w:t>
            </w:r>
            <w:r w:rsidRPr="007A56F4">
              <w:rPr>
                <w:rFonts w:ascii="Arial" w:hAnsi="Arial" w:cs="Arial"/>
                <w:strike/>
                <w:szCs w:val="24"/>
              </w:rPr>
              <w:t>(</w:t>
            </w:r>
            <w:proofErr w:type="spellStart"/>
            <w:r w:rsidRPr="007A56F4">
              <w:rPr>
                <w:rFonts w:ascii="Arial" w:hAnsi="Arial" w:cs="Arial"/>
                <w:strike/>
                <w:szCs w:val="24"/>
              </w:rPr>
              <w:t>ll</w:t>
            </w:r>
            <w:proofErr w:type="spellEnd"/>
            <w:r w:rsidRPr="007A56F4">
              <w:rPr>
                <w:rFonts w:ascii="Arial" w:hAnsi="Arial" w:cs="Arial"/>
                <w:strike/>
                <w:szCs w:val="24"/>
              </w:rPr>
              <w:t xml:space="preserve">) </w:t>
            </w:r>
            <w:r w:rsidRPr="007A56F4">
              <w:rPr>
                <w:rFonts w:ascii="Arial" w:hAnsi="Arial" w:cs="Arial"/>
                <w:szCs w:val="24"/>
              </w:rPr>
              <w:t>Rules Change Committee refers to xxx</w:t>
            </w:r>
          </w:p>
          <w:p w14:paraId="3E80622D" w14:textId="77777777" w:rsidR="007A56F4" w:rsidRPr="007A56F4" w:rsidRDefault="007A56F4" w:rsidP="007F2D5B">
            <w:pPr>
              <w:pStyle w:val="Indent1"/>
              <w:numPr>
                <w:ilvl w:val="0"/>
                <w:numId w:val="0"/>
              </w:numPr>
              <w:spacing w:before="0" w:after="0" w:line="276" w:lineRule="auto"/>
              <w:ind w:left="295"/>
              <w:rPr>
                <w:rFonts w:ascii="Arial" w:hAnsi="Arial" w:cs="Arial"/>
                <w:szCs w:val="24"/>
              </w:rPr>
            </w:pPr>
          </w:p>
          <w:p w14:paraId="5E433961" w14:textId="77777777" w:rsidR="007A56F4" w:rsidRPr="007A56F4" w:rsidRDefault="007A56F4" w:rsidP="007F2D5B">
            <w:pPr>
              <w:pStyle w:val="Indent1"/>
              <w:numPr>
                <w:ilvl w:val="0"/>
                <w:numId w:val="0"/>
              </w:numPr>
              <w:tabs>
                <w:tab w:val="left" w:pos="457"/>
              </w:tabs>
              <w:spacing w:before="0" w:after="0" w:line="276" w:lineRule="auto"/>
              <w:ind w:left="397" w:hanging="397"/>
              <w:rPr>
                <w:rFonts w:ascii="Arial" w:hAnsi="Arial" w:cs="Arial"/>
                <w:szCs w:val="24"/>
              </w:rPr>
            </w:pPr>
            <w:r w:rsidRPr="007A56F4">
              <w:rPr>
                <w:rFonts w:ascii="Arial" w:hAnsi="Arial" w:cs="Arial"/>
                <w:szCs w:val="24"/>
                <w:lang w:val="en-PH"/>
              </w:rPr>
              <w:t xml:space="preserve"> </w:t>
            </w:r>
            <w:r w:rsidRPr="007A56F4">
              <w:rPr>
                <w:rFonts w:ascii="Arial" w:hAnsi="Arial" w:cs="Arial"/>
                <w:b/>
                <w:bCs/>
                <w:szCs w:val="24"/>
                <w:u w:val="single"/>
                <w:lang w:val="en-PH"/>
              </w:rPr>
              <w:t>(</w:t>
            </w:r>
            <w:proofErr w:type="spellStart"/>
            <w:r w:rsidRPr="007A56F4">
              <w:rPr>
                <w:rFonts w:ascii="Arial" w:hAnsi="Arial" w:cs="Arial"/>
                <w:b/>
                <w:bCs/>
                <w:szCs w:val="24"/>
                <w:u w:val="single"/>
                <w:lang w:val="en-PH"/>
              </w:rPr>
              <w:t>nn</w:t>
            </w:r>
            <w:proofErr w:type="spellEnd"/>
            <w:r w:rsidRPr="007A56F4">
              <w:rPr>
                <w:rFonts w:ascii="Arial" w:hAnsi="Arial" w:cs="Arial"/>
                <w:b/>
                <w:bCs/>
                <w:szCs w:val="24"/>
                <w:u w:val="single"/>
                <w:lang w:val="en-PH"/>
              </w:rPr>
              <w:t>)</w:t>
            </w:r>
            <w:r w:rsidRPr="007A56F4">
              <w:rPr>
                <w:rFonts w:ascii="Arial" w:hAnsi="Arial" w:cs="Arial"/>
                <w:b/>
                <w:bCs/>
                <w:szCs w:val="24"/>
                <w:lang w:val="en-PH"/>
              </w:rPr>
              <w:t xml:space="preserve"> </w:t>
            </w:r>
            <w:r w:rsidRPr="007A56F4">
              <w:rPr>
                <w:rFonts w:ascii="Arial" w:hAnsi="Arial" w:cs="Arial"/>
                <w:strike/>
                <w:szCs w:val="24"/>
                <w:lang w:val="en-PH"/>
              </w:rPr>
              <w:t xml:space="preserve">(mm) </w:t>
            </w:r>
            <w:r w:rsidRPr="007A56F4">
              <w:rPr>
                <w:rFonts w:ascii="Arial" w:hAnsi="Arial" w:cs="Arial"/>
                <w:szCs w:val="24"/>
                <w:lang w:val="en-PH"/>
              </w:rPr>
              <w:t>WESM-Accredited Arbitrator, WESM-Accredited Mediator and WESM-Accredited ADR Support Service Center have the meaning ascribed to them, respectively, in Sections 6 of this Manual.</w:t>
            </w:r>
          </w:p>
          <w:p w14:paraId="53FD20B1" w14:textId="77777777" w:rsidR="007A56F4" w:rsidRPr="007A56F4" w:rsidRDefault="007A56F4" w:rsidP="007F2D5B">
            <w:pPr>
              <w:pStyle w:val="Indent1"/>
              <w:numPr>
                <w:ilvl w:val="0"/>
                <w:numId w:val="0"/>
              </w:numPr>
              <w:spacing w:before="0" w:after="0" w:line="276" w:lineRule="auto"/>
              <w:ind w:left="295"/>
              <w:rPr>
                <w:rFonts w:ascii="Arial" w:hAnsi="Arial" w:cs="Arial"/>
                <w:szCs w:val="24"/>
              </w:rPr>
            </w:pPr>
          </w:p>
          <w:p w14:paraId="30DC1A11"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lang w:val="en-PH"/>
              </w:rPr>
            </w:pPr>
            <w:r w:rsidRPr="007A56F4">
              <w:rPr>
                <w:rFonts w:ascii="Arial" w:hAnsi="Arial" w:cs="Arial"/>
                <w:szCs w:val="24"/>
                <w:lang w:val="en-PH"/>
              </w:rPr>
              <w:t xml:space="preserve"> </w:t>
            </w:r>
            <w:r w:rsidRPr="007A56F4">
              <w:rPr>
                <w:rFonts w:ascii="Arial" w:hAnsi="Arial" w:cs="Arial"/>
                <w:b/>
                <w:bCs/>
                <w:szCs w:val="24"/>
                <w:u w:val="single"/>
                <w:lang w:val="en-PH"/>
              </w:rPr>
              <w:t>(</w:t>
            </w:r>
            <w:proofErr w:type="spellStart"/>
            <w:r w:rsidRPr="007A56F4">
              <w:rPr>
                <w:rFonts w:ascii="Arial" w:hAnsi="Arial" w:cs="Arial"/>
                <w:b/>
                <w:bCs/>
                <w:szCs w:val="24"/>
                <w:u w:val="single"/>
                <w:lang w:val="en-PH"/>
              </w:rPr>
              <w:t>oo</w:t>
            </w:r>
            <w:proofErr w:type="spellEnd"/>
            <w:r w:rsidRPr="007A56F4">
              <w:rPr>
                <w:rFonts w:ascii="Arial" w:hAnsi="Arial" w:cs="Arial"/>
                <w:b/>
                <w:bCs/>
                <w:szCs w:val="24"/>
                <w:u w:val="single"/>
                <w:lang w:val="en-PH"/>
              </w:rPr>
              <w:t>)</w:t>
            </w:r>
            <w:r w:rsidRPr="007A56F4">
              <w:rPr>
                <w:rFonts w:ascii="Arial" w:hAnsi="Arial" w:cs="Arial"/>
                <w:szCs w:val="24"/>
                <w:lang w:val="en-PH"/>
              </w:rPr>
              <w:t xml:space="preserve"> </w:t>
            </w:r>
            <w:r w:rsidRPr="007A56F4">
              <w:rPr>
                <w:rFonts w:ascii="Arial" w:hAnsi="Arial" w:cs="Arial"/>
                <w:strike/>
                <w:szCs w:val="24"/>
                <w:lang w:val="en-PH"/>
              </w:rPr>
              <w:t>(</w:t>
            </w:r>
            <w:proofErr w:type="spellStart"/>
            <w:r w:rsidRPr="007A56F4">
              <w:rPr>
                <w:rFonts w:ascii="Arial" w:hAnsi="Arial" w:cs="Arial"/>
                <w:strike/>
                <w:szCs w:val="24"/>
                <w:lang w:val="en-PH"/>
              </w:rPr>
              <w:t>nn</w:t>
            </w:r>
            <w:proofErr w:type="spellEnd"/>
            <w:r w:rsidRPr="007A56F4">
              <w:rPr>
                <w:rFonts w:ascii="Arial" w:hAnsi="Arial" w:cs="Arial"/>
                <w:strike/>
                <w:szCs w:val="24"/>
                <w:lang w:val="en-PH"/>
              </w:rPr>
              <w:t xml:space="preserve">) </w:t>
            </w:r>
            <w:r w:rsidRPr="007A56F4">
              <w:rPr>
                <w:rFonts w:ascii="Arial" w:hAnsi="Arial" w:cs="Arial"/>
                <w:szCs w:val="24"/>
                <w:lang w:val="en-PH"/>
              </w:rPr>
              <w:t>WESM dispute means xxx</w:t>
            </w:r>
          </w:p>
          <w:p w14:paraId="06E0CA02"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78B25B4E"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r w:rsidRPr="007A56F4">
              <w:rPr>
                <w:rFonts w:ascii="Arial" w:hAnsi="Arial" w:cs="Arial"/>
                <w:szCs w:val="24"/>
              </w:rPr>
              <w:t xml:space="preserve"> </w:t>
            </w:r>
            <w:r w:rsidRPr="007A56F4">
              <w:rPr>
                <w:rFonts w:ascii="Arial" w:hAnsi="Arial" w:cs="Arial"/>
                <w:b/>
                <w:bCs/>
                <w:szCs w:val="24"/>
                <w:u w:val="single"/>
              </w:rPr>
              <w:t>(pp)</w:t>
            </w:r>
            <w:r w:rsidRPr="007A56F4">
              <w:rPr>
                <w:rFonts w:ascii="Arial" w:hAnsi="Arial" w:cs="Arial"/>
                <w:szCs w:val="24"/>
              </w:rPr>
              <w:t xml:space="preserve"> </w:t>
            </w:r>
            <w:r w:rsidRPr="007A56F4">
              <w:rPr>
                <w:rFonts w:ascii="Arial" w:hAnsi="Arial" w:cs="Arial"/>
                <w:strike/>
                <w:szCs w:val="24"/>
                <w:lang w:val="en-PH"/>
              </w:rPr>
              <w:t>(</w:t>
            </w:r>
            <w:proofErr w:type="spellStart"/>
            <w:r w:rsidRPr="007A56F4">
              <w:rPr>
                <w:rFonts w:ascii="Arial" w:hAnsi="Arial" w:cs="Arial"/>
                <w:strike/>
                <w:szCs w:val="24"/>
                <w:lang w:val="en-PH"/>
              </w:rPr>
              <w:t>oo</w:t>
            </w:r>
            <w:proofErr w:type="spellEnd"/>
            <w:r w:rsidRPr="007A56F4">
              <w:rPr>
                <w:rFonts w:ascii="Arial" w:hAnsi="Arial" w:cs="Arial"/>
                <w:strike/>
                <w:szCs w:val="24"/>
                <w:lang w:val="en-PH"/>
              </w:rPr>
              <w:t xml:space="preserve">) </w:t>
            </w:r>
            <w:r w:rsidRPr="007A56F4">
              <w:rPr>
                <w:rFonts w:ascii="Arial" w:hAnsi="Arial" w:cs="Arial"/>
                <w:szCs w:val="24"/>
              </w:rPr>
              <w:t>WESM Objectives refers to xxx</w:t>
            </w:r>
          </w:p>
          <w:p w14:paraId="6D65C275"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73E1FDE8"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r w:rsidRPr="007A56F4">
              <w:rPr>
                <w:rFonts w:ascii="Arial" w:hAnsi="Arial" w:cs="Arial"/>
                <w:szCs w:val="24"/>
              </w:rPr>
              <w:t xml:space="preserve"> </w:t>
            </w:r>
            <w:r w:rsidRPr="007A56F4">
              <w:rPr>
                <w:rFonts w:ascii="Arial" w:hAnsi="Arial" w:cs="Arial"/>
                <w:b/>
                <w:bCs/>
                <w:szCs w:val="24"/>
                <w:u w:val="single"/>
              </w:rPr>
              <w:t>(</w:t>
            </w:r>
            <w:proofErr w:type="spellStart"/>
            <w:r w:rsidRPr="007A56F4">
              <w:rPr>
                <w:rFonts w:ascii="Arial" w:hAnsi="Arial" w:cs="Arial"/>
                <w:b/>
                <w:bCs/>
                <w:szCs w:val="24"/>
                <w:u w:val="single"/>
              </w:rPr>
              <w:t>qq</w:t>
            </w:r>
            <w:proofErr w:type="spellEnd"/>
            <w:r w:rsidRPr="007A56F4">
              <w:rPr>
                <w:rFonts w:ascii="Arial" w:hAnsi="Arial" w:cs="Arial"/>
                <w:b/>
                <w:bCs/>
                <w:szCs w:val="24"/>
                <w:u w:val="single"/>
              </w:rPr>
              <w:t>)</w:t>
            </w:r>
            <w:r w:rsidRPr="007A56F4">
              <w:rPr>
                <w:rFonts w:ascii="Arial" w:hAnsi="Arial" w:cs="Arial"/>
                <w:szCs w:val="24"/>
              </w:rPr>
              <w:t xml:space="preserve"> </w:t>
            </w:r>
            <w:r w:rsidRPr="007A56F4">
              <w:rPr>
                <w:rFonts w:ascii="Arial" w:hAnsi="Arial" w:cs="Arial"/>
                <w:strike/>
                <w:szCs w:val="24"/>
                <w:lang w:val="en-PH"/>
              </w:rPr>
              <w:t xml:space="preserve">(pp) </w:t>
            </w:r>
            <w:r w:rsidRPr="007A56F4">
              <w:rPr>
                <w:rFonts w:ascii="Arial" w:hAnsi="Arial" w:cs="Arial"/>
                <w:szCs w:val="24"/>
              </w:rPr>
              <w:t>WESM Member means xxx</w:t>
            </w:r>
          </w:p>
          <w:p w14:paraId="3FD6B3C7" w14:textId="77777777"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p w14:paraId="51C47A03" w14:textId="7989AFA2" w:rsidR="007A56F4" w:rsidRDefault="007A56F4" w:rsidP="007A56F4">
            <w:pPr>
              <w:pStyle w:val="Indent1"/>
              <w:numPr>
                <w:ilvl w:val="0"/>
                <w:numId w:val="6"/>
              </w:numPr>
              <w:spacing w:before="0" w:after="0" w:line="276" w:lineRule="auto"/>
              <w:rPr>
                <w:rFonts w:ascii="Arial" w:hAnsi="Arial" w:cs="Arial"/>
                <w:szCs w:val="24"/>
                <w:lang w:val="en-PH"/>
              </w:rPr>
            </w:pPr>
            <w:r w:rsidRPr="007A56F4">
              <w:rPr>
                <w:rFonts w:ascii="Arial" w:hAnsi="Arial" w:cs="Arial"/>
                <w:strike/>
                <w:szCs w:val="24"/>
                <w:lang w:val="en-PH"/>
              </w:rPr>
              <w:t>(</w:t>
            </w:r>
            <w:proofErr w:type="spellStart"/>
            <w:r w:rsidRPr="007A56F4">
              <w:rPr>
                <w:rFonts w:ascii="Arial" w:hAnsi="Arial" w:cs="Arial"/>
                <w:strike/>
                <w:szCs w:val="24"/>
                <w:lang w:val="en-PH"/>
              </w:rPr>
              <w:t>qq</w:t>
            </w:r>
            <w:proofErr w:type="spellEnd"/>
            <w:r w:rsidRPr="007A56F4">
              <w:rPr>
                <w:rFonts w:ascii="Arial" w:hAnsi="Arial" w:cs="Arial"/>
                <w:strike/>
                <w:szCs w:val="24"/>
                <w:lang w:val="en-PH"/>
              </w:rPr>
              <w:t xml:space="preserve">) </w:t>
            </w:r>
            <w:r w:rsidRPr="007A56F4">
              <w:rPr>
                <w:rFonts w:ascii="Arial" w:hAnsi="Arial" w:cs="Arial"/>
                <w:szCs w:val="24"/>
                <w:lang w:val="en-PH"/>
              </w:rPr>
              <w:t>WESM Participant means xxx</w:t>
            </w:r>
          </w:p>
          <w:p w14:paraId="26204970" w14:textId="77777777" w:rsidR="007A56F4" w:rsidRDefault="007A56F4" w:rsidP="007A56F4">
            <w:pPr>
              <w:pStyle w:val="Indent1"/>
              <w:numPr>
                <w:ilvl w:val="0"/>
                <w:numId w:val="0"/>
              </w:numPr>
              <w:spacing w:before="0" w:after="0" w:line="276" w:lineRule="auto"/>
              <w:ind w:left="397" w:hanging="397"/>
              <w:rPr>
                <w:rFonts w:ascii="Arial" w:hAnsi="Arial" w:cs="Arial"/>
                <w:szCs w:val="24"/>
                <w:lang w:val="en-PH"/>
              </w:rPr>
            </w:pPr>
          </w:p>
          <w:p w14:paraId="2ABBB4EF" w14:textId="3223E54B" w:rsidR="007A56F4" w:rsidRPr="007A56F4" w:rsidRDefault="007A56F4" w:rsidP="007A56F4">
            <w:pPr>
              <w:pStyle w:val="Indent1"/>
              <w:numPr>
                <w:ilvl w:val="0"/>
                <w:numId w:val="0"/>
              </w:numPr>
              <w:spacing w:before="0" w:after="0" w:line="276" w:lineRule="auto"/>
              <w:ind w:left="397" w:hanging="397"/>
              <w:rPr>
                <w:rFonts w:ascii="Arial" w:hAnsi="Arial" w:cs="Arial"/>
                <w:szCs w:val="24"/>
              </w:rPr>
            </w:pPr>
          </w:p>
        </w:tc>
        <w:tc>
          <w:tcPr>
            <w:tcW w:w="948" w:type="pct"/>
          </w:tcPr>
          <w:p w14:paraId="7E18EDEB" w14:textId="77777777" w:rsidR="007A56F4" w:rsidRPr="007A56F4" w:rsidRDefault="007A56F4" w:rsidP="007A56F4">
            <w:pPr>
              <w:pStyle w:val="Indent1"/>
              <w:numPr>
                <w:ilvl w:val="0"/>
                <w:numId w:val="8"/>
              </w:numPr>
              <w:spacing w:before="0" w:after="0" w:line="276" w:lineRule="auto"/>
              <w:rPr>
                <w:rFonts w:ascii="Arial" w:hAnsi="Arial" w:cs="Arial"/>
                <w:b/>
                <w:bCs/>
                <w:szCs w:val="24"/>
                <w:u w:val="single"/>
              </w:rPr>
            </w:pPr>
            <w:r w:rsidRPr="007A56F4">
              <w:rPr>
                <w:rFonts w:ascii="Arial" w:hAnsi="Arial" w:cs="Arial"/>
                <w:szCs w:val="24"/>
              </w:rPr>
              <w:lastRenderedPageBreak/>
              <w:t xml:space="preserve">To include Retail Rules in the Definitions and refer to them as the rules under DOE </w:t>
            </w:r>
            <w:r w:rsidRPr="007A56F4">
              <w:rPr>
                <w:rFonts w:ascii="Arial" w:hAnsi="Arial" w:cs="Arial"/>
                <w:szCs w:val="24"/>
                <w:lang w:val="en-PH"/>
              </w:rPr>
              <w:t>Department Circular No. DC2013-01-0002.</w:t>
            </w:r>
          </w:p>
          <w:p w14:paraId="1D6C39F3" w14:textId="77777777" w:rsidR="007A56F4" w:rsidRPr="007A56F4" w:rsidRDefault="007A56F4" w:rsidP="007A56F4">
            <w:pPr>
              <w:pStyle w:val="Indent1"/>
              <w:numPr>
                <w:ilvl w:val="0"/>
                <w:numId w:val="8"/>
              </w:numPr>
              <w:spacing w:before="0" w:after="0" w:line="276" w:lineRule="auto"/>
              <w:rPr>
                <w:rFonts w:ascii="Arial" w:hAnsi="Arial" w:cs="Arial"/>
                <w:szCs w:val="24"/>
              </w:rPr>
            </w:pPr>
            <w:r w:rsidRPr="007A56F4">
              <w:rPr>
                <w:rFonts w:ascii="Arial" w:hAnsi="Arial" w:cs="Arial"/>
                <w:szCs w:val="24"/>
              </w:rPr>
              <w:t>Renumbering of subsequent provisions</w:t>
            </w:r>
          </w:p>
          <w:p w14:paraId="5BF7D034" w14:textId="77777777" w:rsidR="007A56F4" w:rsidRPr="007A56F4" w:rsidRDefault="007A56F4" w:rsidP="007F2D5B">
            <w:pPr>
              <w:spacing w:after="0" w:line="276" w:lineRule="auto"/>
              <w:rPr>
                <w:rFonts w:ascii="Arial" w:hAnsi="Arial" w:cs="Arial"/>
                <w:sz w:val="24"/>
                <w:szCs w:val="24"/>
              </w:rPr>
            </w:pPr>
          </w:p>
        </w:tc>
        <w:tc>
          <w:tcPr>
            <w:tcW w:w="690" w:type="pct"/>
          </w:tcPr>
          <w:p w14:paraId="4CFB4C2F" w14:textId="1CC93BC0" w:rsidR="007A56F4" w:rsidRPr="007A56F4" w:rsidRDefault="007A56F4" w:rsidP="007F2D5B">
            <w:pPr>
              <w:pStyle w:val="Indent1"/>
              <w:numPr>
                <w:ilvl w:val="0"/>
                <w:numId w:val="0"/>
              </w:numPr>
              <w:spacing w:before="0" w:after="0" w:line="276" w:lineRule="auto"/>
              <w:ind w:left="397" w:hanging="397"/>
              <w:rPr>
                <w:rFonts w:ascii="Arial" w:hAnsi="Arial" w:cs="Arial"/>
                <w:szCs w:val="24"/>
              </w:rPr>
            </w:pPr>
          </w:p>
        </w:tc>
        <w:tc>
          <w:tcPr>
            <w:tcW w:w="690" w:type="pct"/>
          </w:tcPr>
          <w:p w14:paraId="5FA67320" w14:textId="4299AE87" w:rsidR="007A56F4" w:rsidRPr="007A56F4" w:rsidRDefault="007A56F4" w:rsidP="007F2D5B">
            <w:pPr>
              <w:pStyle w:val="Indent1"/>
              <w:numPr>
                <w:ilvl w:val="0"/>
                <w:numId w:val="0"/>
              </w:numPr>
              <w:spacing w:before="0" w:after="0" w:line="276" w:lineRule="auto"/>
              <w:rPr>
                <w:rFonts w:ascii="Arial" w:hAnsi="Arial" w:cs="Arial"/>
                <w:szCs w:val="24"/>
              </w:rPr>
            </w:pPr>
          </w:p>
        </w:tc>
      </w:tr>
      <w:tr w:rsidR="007A56F4" w:rsidRPr="007A56F4" w14:paraId="5321DFDD" w14:textId="77777777" w:rsidTr="007A56F4">
        <w:trPr>
          <w:trHeight w:val="558"/>
        </w:trPr>
        <w:tc>
          <w:tcPr>
            <w:tcW w:w="416" w:type="pct"/>
            <w:vAlign w:val="center"/>
          </w:tcPr>
          <w:p w14:paraId="5AB66AB8" w14:textId="77777777" w:rsidR="007A56F4" w:rsidRPr="007A56F4" w:rsidRDefault="007A56F4" w:rsidP="007F2D5B">
            <w:pPr>
              <w:spacing w:after="0" w:line="276" w:lineRule="auto"/>
              <w:jc w:val="center"/>
              <w:rPr>
                <w:rFonts w:ascii="Arial" w:hAnsi="Arial" w:cs="Arial"/>
                <w:sz w:val="24"/>
                <w:szCs w:val="24"/>
              </w:rPr>
            </w:pPr>
            <w:r w:rsidRPr="007A56F4">
              <w:rPr>
                <w:rFonts w:ascii="Arial" w:hAnsi="Arial" w:cs="Arial"/>
                <w:b/>
                <w:sz w:val="24"/>
                <w:szCs w:val="24"/>
              </w:rPr>
              <w:lastRenderedPageBreak/>
              <w:t>Title</w:t>
            </w:r>
          </w:p>
        </w:tc>
        <w:tc>
          <w:tcPr>
            <w:tcW w:w="427" w:type="pct"/>
            <w:vAlign w:val="center"/>
          </w:tcPr>
          <w:p w14:paraId="2328EADD" w14:textId="77777777" w:rsidR="007A56F4" w:rsidRPr="007A56F4" w:rsidRDefault="007A56F4" w:rsidP="007F2D5B">
            <w:pPr>
              <w:pStyle w:val="Heading3"/>
              <w:numPr>
                <w:ilvl w:val="0"/>
                <w:numId w:val="0"/>
              </w:numPr>
              <w:spacing w:before="0" w:after="0" w:line="276" w:lineRule="auto"/>
              <w:jc w:val="center"/>
              <w:rPr>
                <w:rFonts w:ascii="Arial" w:hAnsi="Arial" w:cs="Arial"/>
                <w:b w:val="0"/>
                <w:bCs/>
                <w:sz w:val="24"/>
                <w:szCs w:val="24"/>
              </w:rPr>
            </w:pPr>
            <w:r w:rsidRPr="007A56F4">
              <w:rPr>
                <w:rFonts w:ascii="Arial" w:hAnsi="Arial" w:cs="Arial"/>
                <w:sz w:val="24"/>
                <w:szCs w:val="24"/>
              </w:rPr>
              <w:t>Section</w:t>
            </w:r>
          </w:p>
        </w:tc>
        <w:tc>
          <w:tcPr>
            <w:tcW w:w="842" w:type="pct"/>
            <w:vAlign w:val="center"/>
          </w:tcPr>
          <w:p w14:paraId="73C6E7D7" w14:textId="77777777" w:rsidR="007A56F4" w:rsidRPr="007A56F4" w:rsidRDefault="007A56F4" w:rsidP="007F2D5B">
            <w:pPr>
              <w:pStyle w:val="Heading4"/>
              <w:numPr>
                <w:ilvl w:val="0"/>
                <w:numId w:val="0"/>
              </w:numPr>
              <w:spacing w:before="0" w:after="0" w:line="276" w:lineRule="auto"/>
              <w:jc w:val="center"/>
              <w:rPr>
                <w:rFonts w:ascii="Arial" w:hAnsi="Arial" w:cs="Arial"/>
                <w:sz w:val="24"/>
                <w:szCs w:val="24"/>
              </w:rPr>
            </w:pPr>
            <w:r w:rsidRPr="007A56F4">
              <w:rPr>
                <w:rFonts w:ascii="Arial" w:hAnsi="Arial" w:cs="Arial"/>
                <w:b/>
                <w:sz w:val="24"/>
                <w:szCs w:val="24"/>
              </w:rPr>
              <w:t>Provision</w:t>
            </w:r>
          </w:p>
        </w:tc>
        <w:tc>
          <w:tcPr>
            <w:tcW w:w="986" w:type="pct"/>
            <w:vAlign w:val="center"/>
          </w:tcPr>
          <w:p w14:paraId="30B90EDB" w14:textId="77777777" w:rsidR="007A56F4" w:rsidRPr="007A56F4" w:rsidRDefault="007A56F4" w:rsidP="007F2D5B">
            <w:pPr>
              <w:pStyle w:val="Heading4"/>
              <w:numPr>
                <w:ilvl w:val="0"/>
                <w:numId w:val="0"/>
              </w:numPr>
              <w:spacing w:before="0" w:after="0" w:line="276" w:lineRule="auto"/>
              <w:jc w:val="center"/>
              <w:rPr>
                <w:rFonts w:ascii="Arial" w:hAnsi="Arial" w:cs="Arial"/>
                <w:sz w:val="24"/>
                <w:szCs w:val="24"/>
              </w:rPr>
            </w:pPr>
            <w:r w:rsidRPr="007A56F4">
              <w:rPr>
                <w:rFonts w:ascii="Arial" w:hAnsi="Arial" w:cs="Arial"/>
                <w:b/>
                <w:sz w:val="24"/>
                <w:szCs w:val="24"/>
              </w:rPr>
              <w:t>Proposed Amendment</w:t>
            </w:r>
          </w:p>
        </w:tc>
        <w:tc>
          <w:tcPr>
            <w:tcW w:w="948" w:type="pct"/>
            <w:vAlign w:val="center"/>
          </w:tcPr>
          <w:p w14:paraId="467BA2D4" w14:textId="77777777" w:rsidR="007A56F4" w:rsidRPr="007A56F4" w:rsidRDefault="007A56F4" w:rsidP="007F2D5B">
            <w:pPr>
              <w:pStyle w:val="Heading5"/>
              <w:numPr>
                <w:ilvl w:val="0"/>
                <w:numId w:val="0"/>
              </w:numPr>
              <w:tabs>
                <w:tab w:val="clear" w:pos="1701"/>
              </w:tabs>
              <w:spacing w:after="0" w:line="276" w:lineRule="auto"/>
              <w:ind w:left="61" w:hanging="23"/>
              <w:jc w:val="center"/>
              <w:rPr>
                <w:rFonts w:ascii="Arial" w:hAnsi="Arial" w:cs="Arial"/>
                <w:sz w:val="24"/>
                <w:szCs w:val="24"/>
                <w:lang w:val="en-PH"/>
              </w:rPr>
            </w:pPr>
            <w:r w:rsidRPr="007A56F4">
              <w:rPr>
                <w:rFonts w:ascii="Arial" w:hAnsi="Arial" w:cs="Arial"/>
                <w:b/>
                <w:sz w:val="24"/>
                <w:szCs w:val="24"/>
              </w:rPr>
              <w:t>Rationale</w:t>
            </w:r>
          </w:p>
        </w:tc>
        <w:tc>
          <w:tcPr>
            <w:tcW w:w="690" w:type="pct"/>
          </w:tcPr>
          <w:p w14:paraId="10226C7F" w14:textId="77777777" w:rsidR="007A56F4" w:rsidRPr="007A56F4" w:rsidRDefault="007A56F4" w:rsidP="007F2D5B">
            <w:pPr>
              <w:pStyle w:val="Heading5"/>
              <w:numPr>
                <w:ilvl w:val="0"/>
                <w:numId w:val="0"/>
              </w:numPr>
              <w:tabs>
                <w:tab w:val="clear" w:pos="1701"/>
              </w:tabs>
              <w:spacing w:after="0" w:line="276" w:lineRule="auto"/>
              <w:ind w:left="61" w:hanging="23"/>
              <w:jc w:val="center"/>
              <w:rPr>
                <w:rFonts w:ascii="Arial" w:hAnsi="Arial" w:cs="Arial"/>
                <w:b/>
                <w:sz w:val="24"/>
                <w:szCs w:val="24"/>
              </w:rPr>
            </w:pPr>
          </w:p>
        </w:tc>
        <w:tc>
          <w:tcPr>
            <w:tcW w:w="690" w:type="pct"/>
          </w:tcPr>
          <w:p w14:paraId="13A8F092" w14:textId="77777777" w:rsidR="007A56F4" w:rsidRPr="007A56F4" w:rsidRDefault="007A56F4" w:rsidP="007F2D5B">
            <w:pPr>
              <w:pStyle w:val="Heading5"/>
              <w:numPr>
                <w:ilvl w:val="0"/>
                <w:numId w:val="0"/>
              </w:numPr>
              <w:tabs>
                <w:tab w:val="clear" w:pos="1701"/>
              </w:tabs>
              <w:spacing w:after="0" w:line="276" w:lineRule="auto"/>
              <w:ind w:left="61" w:hanging="23"/>
              <w:jc w:val="center"/>
              <w:rPr>
                <w:rFonts w:ascii="Arial" w:hAnsi="Arial" w:cs="Arial"/>
                <w:b/>
                <w:sz w:val="24"/>
                <w:szCs w:val="24"/>
              </w:rPr>
            </w:pPr>
          </w:p>
        </w:tc>
      </w:tr>
      <w:tr w:rsidR="007A56F4" w:rsidRPr="007A56F4" w14:paraId="32F94D45" w14:textId="77777777" w:rsidTr="007A56F4">
        <w:tc>
          <w:tcPr>
            <w:tcW w:w="416" w:type="pct"/>
          </w:tcPr>
          <w:p w14:paraId="5595FE6C" w14:textId="77777777" w:rsidR="007A56F4" w:rsidRPr="007A56F4" w:rsidRDefault="007A56F4" w:rsidP="007F2D5B">
            <w:pPr>
              <w:spacing w:after="0" w:line="276" w:lineRule="auto"/>
              <w:rPr>
                <w:rFonts w:ascii="Arial" w:hAnsi="Arial" w:cs="Arial"/>
                <w:sz w:val="24"/>
                <w:szCs w:val="24"/>
              </w:rPr>
            </w:pPr>
            <w:r w:rsidRPr="007A56F4">
              <w:rPr>
                <w:rFonts w:ascii="Arial" w:hAnsi="Arial" w:cs="Arial"/>
                <w:sz w:val="24"/>
                <w:szCs w:val="24"/>
              </w:rPr>
              <w:t>General Procedural Provisions</w:t>
            </w:r>
          </w:p>
        </w:tc>
        <w:tc>
          <w:tcPr>
            <w:tcW w:w="427" w:type="pct"/>
          </w:tcPr>
          <w:p w14:paraId="764E469A" w14:textId="77777777" w:rsidR="007A56F4" w:rsidRPr="007A56F4" w:rsidRDefault="007A56F4" w:rsidP="007F2D5B">
            <w:pPr>
              <w:pStyle w:val="Heading3"/>
              <w:numPr>
                <w:ilvl w:val="0"/>
                <w:numId w:val="0"/>
              </w:numPr>
              <w:spacing w:before="0" w:after="0" w:line="276" w:lineRule="auto"/>
              <w:rPr>
                <w:rFonts w:ascii="Arial" w:hAnsi="Arial" w:cs="Arial"/>
                <w:b w:val="0"/>
                <w:bCs/>
                <w:sz w:val="24"/>
                <w:szCs w:val="24"/>
                <w:lang w:val="en-US"/>
              </w:rPr>
            </w:pPr>
            <w:r w:rsidRPr="007A56F4">
              <w:rPr>
                <w:rFonts w:ascii="Arial" w:hAnsi="Arial" w:cs="Arial"/>
                <w:b w:val="0"/>
                <w:bCs/>
                <w:sz w:val="24"/>
                <w:szCs w:val="24"/>
              </w:rPr>
              <w:t xml:space="preserve">Section 7.1. </w:t>
            </w:r>
            <w:r w:rsidRPr="007A56F4">
              <w:rPr>
                <w:rFonts w:ascii="Arial" w:hAnsi="Arial" w:cs="Arial"/>
                <w:b w:val="0"/>
                <w:bCs/>
                <w:sz w:val="24"/>
                <w:szCs w:val="24"/>
                <w:lang w:val="en-US"/>
              </w:rPr>
              <w:t>Disputes Between WESM Members and the System Operator and the Market Operator</w:t>
            </w:r>
          </w:p>
          <w:p w14:paraId="33F78C30" w14:textId="77777777" w:rsidR="007A56F4" w:rsidRPr="007A56F4" w:rsidRDefault="007A56F4" w:rsidP="007F2D5B">
            <w:pPr>
              <w:pStyle w:val="Heading4"/>
              <w:numPr>
                <w:ilvl w:val="0"/>
                <w:numId w:val="0"/>
              </w:numPr>
              <w:spacing w:before="0" w:after="0" w:line="276" w:lineRule="auto"/>
              <w:jc w:val="left"/>
              <w:rPr>
                <w:rFonts w:ascii="Arial" w:hAnsi="Arial" w:cs="Arial"/>
                <w:sz w:val="24"/>
                <w:szCs w:val="24"/>
              </w:rPr>
            </w:pPr>
          </w:p>
          <w:p w14:paraId="3AC9EC39" w14:textId="77777777" w:rsidR="007A56F4" w:rsidRPr="007A56F4" w:rsidRDefault="007A56F4" w:rsidP="007F2D5B">
            <w:pPr>
              <w:pStyle w:val="Heading4"/>
              <w:numPr>
                <w:ilvl w:val="0"/>
                <w:numId w:val="0"/>
              </w:numPr>
              <w:spacing w:before="0" w:after="0" w:line="276" w:lineRule="auto"/>
              <w:jc w:val="left"/>
              <w:rPr>
                <w:rFonts w:ascii="Arial" w:hAnsi="Arial" w:cs="Arial"/>
                <w:sz w:val="24"/>
                <w:szCs w:val="24"/>
              </w:rPr>
            </w:pPr>
            <w:r w:rsidRPr="007A56F4">
              <w:rPr>
                <w:rFonts w:ascii="Arial" w:hAnsi="Arial" w:cs="Arial"/>
                <w:sz w:val="24"/>
                <w:szCs w:val="24"/>
              </w:rPr>
              <w:t>Section 7.1.1.</w:t>
            </w:r>
          </w:p>
          <w:p w14:paraId="6F7817ED" w14:textId="77777777" w:rsidR="007A56F4" w:rsidRPr="007A56F4" w:rsidRDefault="007A56F4" w:rsidP="007F2D5B">
            <w:pPr>
              <w:spacing w:after="0" w:line="276" w:lineRule="auto"/>
              <w:rPr>
                <w:rFonts w:ascii="Arial" w:hAnsi="Arial" w:cs="Arial"/>
                <w:sz w:val="24"/>
                <w:szCs w:val="24"/>
              </w:rPr>
            </w:pPr>
          </w:p>
        </w:tc>
        <w:tc>
          <w:tcPr>
            <w:tcW w:w="842" w:type="pct"/>
          </w:tcPr>
          <w:p w14:paraId="6D3ADB67" w14:textId="77777777" w:rsidR="007A56F4" w:rsidRPr="007A56F4" w:rsidRDefault="007A56F4" w:rsidP="007F2D5B">
            <w:pPr>
              <w:pStyle w:val="Heading4"/>
              <w:numPr>
                <w:ilvl w:val="0"/>
                <w:numId w:val="0"/>
              </w:numPr>
              <w:spacing w:before="0" w:after="0" w:line="276" w:lineRule="auto"/>
              <w:rPr>
                <w:rFonts w:ascii="Arial" w:hAnsi="Arial" w:cs="Arial"/>
                <w:sz w:val="24"/>
                <w:szCs w:val="24"/>
              </w:rPr>
            </w:pPr>
            <w:r w:rsidRPr="007A56F4">
              <w:rPr>
                <w:rFonts w:ascii="Arial" w:hAnsi="Arial" w:cs="Arial"/>
                <w:sz w:val="24"/>
                <w:szCs w:val="24"/>
              </w:rPr>
              <w:t xml:space="preserve">7.1.1. When a </w:t>
            </w:r>
            <w:r w:rsidRPr="007A56F4">
              <w:rPr>
                <w:rFonts w:ascii="Arial" w:hAnsi="Arial" w:cs="Arial"/>
                <w:sz w:val="24"/>
                <w:szCs w:val="24"/>
                <w:lang w:val="en-PH"/>
              </w:rPr>
              <w:t>dispute</w:t>
            </w:r>
            <w:r w:rsidRPr="007A56F4">
              <w:rPr>
                <w:rFonts w:ascii="Arial" w:hAnsi="Arial" w:cs="Arial"/>
                <w:sz w:val="24"/>
                <w:szCs w:val="24"/>
              </w:rPr>
              <w:t xml:space="preserve"> regarding one of the matters described in this Manual arises between and/or among WESM Members including the System Operator and Market Operator, the parties must go through the following steps:  </w:t>
            </w:r>
          </w:p>
          <w:p w14:paraId="05FFE573" w14:textId="77777777" w:rsidR="007A56F4" w:rsidRPr="007A56F4" w:rsidRDefault="007A56F4" w:rsidP="007F2D5B">
            <w:pPr>
              <w:pStyle w:val="Heading4"/>
              <w:numPr>
                <w:ilvl w:val="0"/>
                <w:numId w:val="0"/>
              </w:numPr>
              <w:spacing w:before="0" w:after="0" w:line="276" w:lineRule="auto"/>
              <w:rPr>
                <w:rFonts w:ascii="Arial" w:hAnsi="Arial" w:cs="Arial"/>
                <w:sz w:val="24"/>
                <w:szCs w:val="24"/>
              </w:rPr>
            </w:pPr>
          </w:p>
          <w:p w14:paraId="451216F6" w14:textId="77777777" w:rsidR="007A56F4" w:rsidRPr="007A56F4" w:rsidRDefault="007A56F4" w:rsidP="007A56F4">
            <w:pPr>
              <w:pStyle w:val="Heading5"/>
              <w:numPr>
                <w:ilvl w:val="4"/>
                <w:numId w:val="4"/>
              </w:numPr>
              <w:tabs>
                <w:tab w:val="clear" w:pos="1701"/>
                <w:tab w:val="num" w:pos="360"/>
              </w:tabs>
              <w:spacing w:after="0" w:line="276" w:lineRule="auto"/>
              <w:ind w:left="485" w:hanging="364"/>
              <w:jc w:val="both"/>
              <w:rPr>
                <w:rFonts w:ascii="Arial" w:hAnsi="Arial" w:cs="Arial"/>
                <w:sz w:val="24"/>
                <w:szCs w:val="24"/>
              </w:rPr>
            </w:pPr>
            <w:r w:rsidRPr="007A56F4">
              <w:rPr>
                <w:rFonts w:ascii="Arial" w:hAnsi="Arial" w:cs="Arial"/>
                <w:sz w:val="24"/>
                <w:szCs w:val="24"/>
              </w:rPr>
              <w:t xml:space="preserve">Subject to Section 8.3, the parties in dispute should make good faith efforts to amicably settle their dispute between and/or among themselves </w:t>
            </w:r>
            <w:r w:rsidRPr="007A56F4">
              <w:rPr>
                <w:rFonts w:ascii="Arial" w:hAnsi="Arial" w:cs="Arial"/>
                <w:sz w:val="24"/>
                <w:szCs w:val="24"/>
                <w:lang w:val="en-PH"/>
              </w:rPr>
              <w:t>pursuant to their respective Dispute Management Protocols</w:t>
            </w:r>
            <w:r w:rsidRPr="007A56F4">
              <w:rPr>
                <w:rFonts w:ascii="Arial" w:hAnsi="Arial" w:cs="Arial"/>
                <w:sz w:val="24"/>
                <w:szCs w:val="24"/>
              </w:rPr>
              <w:t>.</w:t>
            </w:r>
          </w:p>
          <w:p w14:paraId="6207BF52" w14:textId="77777777" w:rsidR="007A56F4" w:rsidRPr="007A56F4" w:rsidRDefault="007A56F4" w:rsidP="007F2D5B">
            <w:pPr>
              <w:pStyle w:val="Heading5"/>
              <w:numPr>
                <w:ilvl w:val="0"/>
                <w:numId w:val="0"/>
              </w:numPr>
              <w:tabs>
                <w:tab w:val="clear" w:pos="1701"/>
              </w:tabs>
              <w:spacing w:after="0" w:line="276" w:lineRule="auto"/>
              <w:ind w:left="485"/>
              <w:jc w:val="both"/>
              <w:rPr>
                <w:rFonts w:ascii="Arial" w:hAnsi="Arial" w:cs="Arial"/>
                <w:sz w:val="24"/>
                <w:szCs w:val="24"/>
              </w:rPr>
            </w:pPr>
          </w:p>
          <w:p w14:paraId="5E439277" w14:textId="77777777" w:rsidR="007A56F4" w:rsidRPr="007A56F4" w:rsidRDefault="007A56F4" w:rsidP="007A56F4">
            <w:pPr>
              <w:pStyle w:val="Heading5"/>
              <w:numPr>
                <w:ilvl w:val="4"/>
                <w:numId w:val="4"/>
              </w:numPr>
              <w:tabs>
                <w:tab w:val="clear" w:pos="1701"/>
                <w:tab w:val="num" w:pos="360"/>
              </w:tabs>
              <w:spacing w:after="0" w:line="276" w:lineRule="auto"/>
              <w:ind w:left="485" w:hanging="364"/>
              <w:jc w:val="both"/>
              <w:rPr>
                <w:rFonts w:ascii="Arial" w:hAnsi="Arial" w:cs="Arial"/>
                <w:sz w:val="24"/>
                <w:szCs w:val="24"/>
              </w:rPr>
            </w:pPr>
            <w:r w:rsidRPr="007A56F4">
              <w:rPr>
                <w:rFonts w:ascii="Arial" w:hAnsi="Arial" w:cs="Arial"/>
                <w:sz w:val="24"/>
                <w:szCs w:val="24"/>
              </w:rPr>
              <w:t xml:space="preserve">Should the negotiation fail, any </w:t>
            </w:r>
            <w:r w:rsidRPr="007A56F4">
              <w:rPr>
                <w:rFonts w:ascii="Arial" w:hAnsi="Arial" w:cs="Arial"/>
                <w:sz w:val="24"/>
                <w:szCs w:val="24"/>
              </w:rPr>
              <w:lastRenderedPageBreak/>
              <w:t xml:space="preserve">of the parties may refer the matter in dispute to the DRA in accordance with Section 8.4. Such submission shall set in motion the WESM dispute resolution process established in this Manual. If the DRA determines that the dispute </w:t>
            </w:r>
            <w:r w:rsidRPr="007A56F4">
              <w:rPr>
                <w:rFonts w:ascii="Arial" w:hAnsi="Arial" w:cs="Arial"/>
                <w:sz w:val="24"/>
                <w:szCs w:val="24"/>
                <w:lang w:val="en-PH"/>
              </w:rPr>
              <w:t xml:space="preserve">is a </w:t>
            </w:r>
            <w:r w:rsidRPr="007A56F4">
              <w:rPr>
                <w:rFonts w:ascii="Arial" w:hAnsi="Arial" w:cs="Arial"/>
                <w:i/>
                <w:sz w:val="24"/>
                <w:szCs w:val="24"/>
                <w:lang w:val="en-PH"/>
              </w:rPr>
              <w:t>WESM dispute</w:t>
            </w:r>
            <w:r w:rsidRPr="007A56F4">
              <w:rPr>
                <w:rFonts w:ascii="Arial" w:hAnsi="Arial" w:cs="Arial"/>
                <w:sz w:val="24"/>
                <w:szCs w:val="24"/>
                <w:lang w:val="en-PH"/>
              </w:rPr>
              <w:t xml:space="preserve"> under Section 2.1(</w:t>
            </w:r>
            <w:proofErr w:type="spellStart"/>
            <w:r w:rsidRPr="007A56F4">
              <w:rPr>
                <w:rFonts w:ascii="Arial" w:hAnsi="Arial" w:cs="Arial"/>
                <w:sz w:val="24"/>
                <w:szCs w:val="24"/>
                <w:lang w:val="en-PH"/>
              </w:rPr>
              <w:t>nn</w:t>
            </w:r>
            <w:proofErr w:type="spellEnd"/>
            <w:r w:rsidRPr="007A56F4">
              <w:rPr>
                <w:rFonts w:ascii="Arial" w:hAnsi="Arial" w:cs="Arial"/>
                <w:sz w:val="24"/>
                <w:szCs w:val="24"/>
                <w:lang w:val="en-PH"/>
              </w:rPr>
              <w:t>) of this Manual</w:t>
            </w:r>
            <w:r w:rsidRPr="007A56F4">
              <w:rPr>
                <w:rFonts w:ascii="Arial" w:hAnsi="Arial" w:cs="Arial"/>
                <w:sz w:val="24"/>
                <w:szCs w:val="24"/>
              </w:rPr>
              <w:t>, he shall initiate the selection of a mediator under Section 8.5 of this Manual.</w:t>
            </w:r>
          </w:p>
          <w:p w14:paraId="6156CBBA" w14:textId="77777777" w:rsidR="007A56F4" w:rsidRPr="007A56F4" w:rsidRDefault="007A56F4" w:rsidP="007F2D5B">
            <w:pPr>
              <w:pStyle w:val="Heading5"/>
              <w:numPr>
                <w:ilvl w:val="0"/>
                <w:numId w:val="0"/>
              </w:numPr>
              <w:tabs>
                <w:tab w:val="clear" w:pos="1701"/>
              </w:tabs>
              <w:spacing w:after="0" w:line="276" w:lineRule="auto"/>
              <w:ind w:left="135"/>
              <w:jc w:val="both"/>
              <w:rPr>
                <w:rFonts w:ascii="Arial" w:hAnsi="Arial" w:cs="Arial"/>
                <w:sz w:val="24"/>
                <w:szCs w:val="24"/>
              </w:rPr>
            </w:pPr>
          </w:p>
          <w:p w14:paraId="59D27902" w14:textId="77777777" w:rsidR="007A56F4" w:rsidRPr="007A56F4" w:rsidRDefault="007A56F4" w:rsidP="007A56F4">
            <w:pPr>
              <w:pStyle w:val="Heading5"/>
              <w:numPr>
                <w:ilvl w:val="4"/>
                <w:numId w:val="4"/>
              </w:numPr>
              <w:tabs>
                <w:tab w:val="clear" w:pos="1701"/>
                <w:tab w:val="num" w:pos="360"/>
              </w:tabs>
              <w:spacing w:after="0" w:line="276" w:lineRule="auto"/>
              <w:ind w:left="471" w:hanging="336"/>
              <w:jc w:val="both"/>
              <w:rPr>
                <w:rFonts w:ascii="Arial" w:hAnsi="Arial" w:cs="Arial"/>
                <w:sz w:val="24"/>
                <w:szCs w:val="24"/>
              </w:rPr>
            </w:pPr>
            <w:r w:rsidRPr="007A56F4">
              <w:rPr>
                <w:rFonts w:ascii="Arial" w:hAnsi="Arial" w:cs="Arial"/>
                <w:sz w:val="24"/>
                <w:szCs w:val="24"/>
              </w:rPr>
              <w:t xml:space="preserve">Should mediation efforts fail, the </w:t>
            </w:r>
            <w:r w:rsidRPr="007A56F4">
              <w:rPr>
                <w:rFonts w:ascii="Arial" w:hAnsi="Arial" w:cs="Arial"/>
                <w:sz w:val="24"/>
                <w:szCs w:val="24"/>
                <w:lang w:val="en-PH"/>
              </w:rPr>
              <w:t xml:space="preserve">Claimant(s) may file with the </w:t>
            </w:r>
            <w:r w:rsidRPr="007A56F4">
              <w:rPr>
                <w:rFonts w:ascii="Arial" w:hAnsi="Arial" w:cs="Arial"/>
                <w:sz w:val="24"/>
                <w:szCs w:val="24"/>
              </w:rPr>
              <w:t xml:space="preserve">DRA </w:t>
            </w:r>
            <w:r w:rsidRPr="007A56F4">
              <w:rPr>
                <w:rFonts w:ascii="Arial" w:hAnsi="Arial" w:cs="Arial"/>
                <w:sz w:val="24"/>
                <w:szCs w:val="24"/>
                <w:lang w:val="en-PH"/>
              </w:rPr>
              <w:t xml:space="preserve">a Request under Section 9 to resolve </w:t>
            </w:r>
            <w:r w:rsidRPr="007A56F4">
              <w:rPr>
                <w:rFonts w:ascii="Arial" w:hAnsi="Arial" w:cs="Arial"/>
                <w:sz w:val="24"/>
                <w:szCs w:val="24"/>
                <w:lang w:val="en-PH"/>
              </w:rPr>
              <w:lastRenderedPageBreak/>
              <w:t>the dispute by arbitration</w:t>
            </w:r>
            <w:r w:rsidRPr="007A56F4">
              <w:rPr>
                <w:rFonts w:ascii="Arial" w:hAnsi="Arial" w:cs="Arial"/>
                <w:sz w:val="24"/>
                <w:szCs w:val="24"/>
              </w:rPr>
              <w:t>.</w:t>
            </w:r>
          </w:p>
          <w:p w14:paraId="7A7924C7" w14:textId="77777777" w:rsidR="007A56F4" w:rsidRPr="007A56F4" w:rsidRDefault="007A56F4" w:rsidP="007F2D5B">
            <w:pPr>
              <w:pStyle w:val="Heading5"/>
              <w:numPr>
                <w:ilvl w:val="0"/>
                <w:numId w:val="0"/>
              </w:numPr>
              <w:tabs>
                <w:tab w:val="clear" w:pos="1701"/>
              </w:tabs>
              <w:spacing w:after="0" w:line="276" w:lineRule="auto"/>
              <w:ind w:left="135"/>
              <w:jc w:val="both"/>
              <w:rPr>
                <w:rFonts w:ascii="Arial" w:hAnsi="Arial" w:cs="Arial"/>
                <w:sz w:val="24"/>
                <w:szCs w:val="24"/>
              </w:rPr>
            </w:pPr>
          </w:p>
          <w:p w14:paraId="1484EB72" w14:textId="77777777" w:rsidR="007A56F4" w:rsidRPr="007A56F4" w:rsidRDefault="007A56F4" w:rsidP="007A56F4">
            <w:pPr>
              <w:pStyle w:val="Heading5"/>
              <w:numPr>
                <w:ilvl w:val="4"/>
                <w:numId w:val="4"/>
              </w:numPr>
              <w:tabs>
                <w:tab w:val="clear" w:pos="1701"/>
                <w:tab w:val="num" w:pos="360"/>
              </w:tabs>
              <w:spacing w:after="0" w:line="276" w:lineRule="auto"/>
              <w:ind w:left="485" w:hanging="364"/>
              <w:jc w:val="both"/>
              <w:rPr>
                <w:rFonts w:ascii="Arial" w:hAnsi="Arial" w:cs="Arial"/>
                <w:sz w:val="24"/>
                <w:szCs w:val="24"/>
              </w:rPr>
            </w:pPr>
            <w:r w:rsidRPr="007A56F4">
              <w:rPr>
                <w:rFonts w:ascii="Arial" w:hAnsi="Arial" w:cs="Arial"/>
                <w:sz w:val="24"/>
                <w:szCs w:val="24"/>
                <w:lang w:val="en-PH"/>
              </w:rPr>
              <w:t xml:space="preserve">Should the parties decide to dispense with mediation and, </w:t>
            </w:r>
            <w:r w:rsidRPr="007A56F4">
              <w:rPr>
                <w:rFonts w:ascii="Arial" w:hAnsi="Arial" w:cs="Arial"/>
                <w:sz w:val="24"/>
                <w:szCs w:val="24"/>
              </w:rPr>
              <w:t xml:space="preserve">provided that there has been a determination by the </w:t>
            </w:r>
            <w:r w:rsidRPr="007A56F4">
              <w:rPr>
                <w:rFonts w:ascii="Arial" w:hAnsi="Arial" w:cs="Arial"/>
                <w:i/>
                <w:sz w:val="24"/>
                <w:szCs w:val="24"/>
              </w:rPr>
              <w:t>Dispute Resolution Administrator</w:t>
            </w:r>
            <w:r w:rsidRPr="007A56F4">
              <w:rPr>
                <w:rFonts w:ascii="Arial" w:hAnsi="Arial" w:cs="Arial"/>
                <w:sz w:val="24"/>
                <w:szCs w:val="24"/>
              </w:rPr>
              <w:t xml:space="preserve"> within ninety (90) calendar days from receipt of the dispute that the same is a WESM dispute under Section 2.1(</w:t>
            </w:r>
            <w:proofErr w:type="spellStart"/>
            <w:r w:rsidRPr="007A56F4">
              <w:rPr>
                <w:rFonts w:ascii="Arial" w:hAnsi="Arial" w:cs="Arial"/>
                <w:sz w:val="24"/>
                <w:szCs w:val="24"/>
              </w:rPr>
              <w:t>oo</w:t>
            </w:r>
            <w:proofErr w:type="spellEnd"/>
            <w:r w:rsidRPr="007A56F4">
              <w:rPr>
                <w:rFonts w:ascii="Arial" w:hAnsi="Arial" w:cs="Arial"/>
                <w:sz w:val="24"/>
                <w:szCs w:val="24"/>
              </w:rPr>
              <w:t>) of this Manual,</w:t>
            </w:r>
            <w:r w:rsidRPr="007A56F4">
              <w:rPr>
                <w:rFonts w:ascii="Arial" w:hAnsi="Arial" w:cs="Arial"/>
                <w:sz w:val="24"/>
                <w:szCs w:val="24"/>
                <w:lang w:val="en-PH"/>
              </w:rPr>
              <w:t xml:space="preserve"> directly proceed to arbitration, the parties may elect to do so subject to the issuance by the </w:t>
            </w:r>
            <w:r w:rsidRPr="007A56F4">
              <w:rPr>
                <w:rFonts w:ascii="Arial" w:hAnsi="Arial" w:cs="Arial"/>
                <w:i/>
                <w:sz w:val="24"/>
                <w:szCs w:val="24"/>
              </w:rPr>
              <w:t>Dispute Resolution Administrator</w:t>
            </w:r>
            <w:r w:rsidRPr="007A56F4">
              <w:rPr>
                <w:rFonts w:ascii="Arial" w:hAnsi="Arial" w:cs="Arial"/>
                <w:sz w:val="24"/>
                <w:szCs w:val="24"/>
              </w:rPr>
              <w:t xml:space="preserve"> </w:t>
            </w:r>
            <w:r w:rsidRPr="007A56F4">
              <w:rPr>
                <w:rFonts w:ascii="Arial" w:hAnsi="Arial" w:cs="Arial"/>
                <w:sz w:val="24"/>
                <w:szCs w:val="24"/>
                <w:lang w:val="en-PH"/>
              </w:rPr>
              <w:t xml:space="preserve">of a certification stating that mediation is no </w:t>
            </w:r>
            <w:r w:rsidRPr="007A56F4">
              <w:rPr>
                <w:rFonts w:ascii="Arial" w:hAnsi="Arial" w:cs="Arial"/>
                <w:sz w:val="24"/>
                <w:szCs w:val="24"/>
                <w:lang w:val="en-PH"/>
              </w:rPr>
              <w:lastRenderedPageBreak/>
              <w:t>longer a viable option for the parties.</w:t>
            </w:r>
          </w:p>
          <w:p w14:paraId="4A491F59" w14:textId="77777777" w:rsidR="007A56F4" w:rsidRPr="007A56F4" w:rsidRDefault="007A56F4" w:rsidP="007F2D5B">
            <w:pPr>
              <w:pStyle w:val="Indent1"/>
              <w:numPr>
                <w:ilvl w:val="0"/>
                <w:numId w:val="0"/>
              </w:numPr>
              <w:tabs>
                <w:tab w:val="num" w:pos="1512"/>
              </w:tabs>
              <w:spacing w:before="0" w:after="0" w:line="276" w:lineRule="auto"/>
              <w:ind w:left="449"/>
              <w:rPr>
                <w:rFonts w:ascii="Arial" w:hAnsi="Arial" w:cs="Arial"/>
                <w:szCs w:val="24"/>
                <w:lang w:val="en-PH"/>
              </w:rPr>
            </w:pPr>
          </w:p>
        </w:tc>
        <w:tc>
          <w:tcPr>
            <w:tcW w:w="986" w:type="pct"/>
          </w:tcPr>
          <w:p w14:paraId="7244763E" w14:textId="77777777" w:rsidR="007A56F4" w:rsidRPr="007A56F4" w:rsidRDefault="007A56F4" w:rsidP="007F2D5B">
            <w:pPr>
              <w:pStyle w:val="Heading4"/>
              <w:numPr>
                <w:ilvl w:val="0"/>
                <w:numId w:val="0"/>
              </w:numPr>
              <w:spacing w:before="0" w:after="0" w:line="276" w:lineRule="auto"/>
              <w:rPr>
                <w:rFonts w:ascii="Arial" w:hAnsi="Arial" w:cs="Arial"/>
                <w:sz w:val="24"/>
                <w:szCs w:val="24"/>
              </w:rPr>
            </w:pPr>
            <w:r w:rsidRPr="007A56F4">
              <w:rPr>
                <w:rFonts w:ascii="Arial" w:hAnsi="Arial" w:cs="Arial"/>
                <w:sz w:val="24"/>
                <w:szCs w:val="24"/>
              </w:rPr>
              <w:lastRenderedPageBreak/>
              <w:t xml:space="preserve">7.1.1. When a </w:t>
            </w:r>
            <w:r w:rsidRPr="007A56F4">
              <w:rPr>
                <w:rFonts w:ascii="Arial" w:hAnsi="Arial" w:cs="Arial"/>
                <w:sz w:val="24"/>
                <w:szCs w:val="24"/>
                <w:lang w:val="en-PH"/>
              </w:rPr>
              <w:t>dispute</w:t>
            </w:r>
            <w:r w:rsidRPr="007A56F4">
              <w:rPr>
                <w:rFonts w:ascii="Arial" w:hAnsi="Arial" w:cs="Arial"/>
                <w:sz w:val="24"/>
                <w:szCs w:val="24"/>
              </w:rPr>
              <w:t xml:space="preserve"> regarding one of the matters described in this Manual arises between and/or among WESM Members including the System Operator and Market Operator, the parties must go through the following steps:  </w:t>
            </w:r>
          </w:p>
          <w:p w14:paraId="47790B5B" w14:textId="77777777" w:rsidR="007A56F4" w:rsidRPr="007A56F4" w:rsidRDefault="007A56F4" w:rsidP="007F2D5B">
            <w:pPr>
              <w:pStyle w:val="Heading4"/>
              <w:numPr>
                <w:ilvl w:val="0"/>
                <w:numId w:val="0"/>
              </w:numPr>
              <w:spacing w:before="0" w:after="0" w:line="276" w:lineRule="auto"/>
              <w:rPr>
                <w:rFonts w:ascii="Arial" w:hAnsi="Arial" w:cs="Arial"/>
                <w:sz w:val="24"/>
                <w:szCs w:val="24"/>
              </w:rPr>
            </w:pPr>
          </w:p>
          <w:p w14:paraId="09B56C04" w14:textId="77777777" w:rsidR="007A56F4" w:rsidRPr="007A56F4" w:rsidRDefault="007A56F4" w:rsidP="007A56F4">
            <w:pPr>
              <w:pStyle w:val="Heading5"/>
              <w:numPr>
                <w:ilvl w:val="0"/>
                <w:numId w:val="5"/>
              </w:numPr>
              <w:tabs>
                <w:tab w:val="clear" w:pos="1701"/>
                <w:tab w:val="num" w:pos="360"/>
              </w:tabs>
              <w:spacing w:after="0" w:line="276" w:lineRule="auto"/>
              <w:ind w:left="435" w:hanging="308"/>
              <w:jc w:val="both"/>
              <w:rPr>
                <w:rFonts w:ascii="Arial" w:hAnsi="Arial" w:cs="Arial"/>
                <w:sz w:val="24"/>
                <w:szCs w:val="24"/>
              </w:rPr>
            </w:pPr>
            <w:r w:rsidRPr="007A56F4">
              <w:rPr>
                <w:rFonts w:ascii="Arial" w:hAnsi="Arial" w:cs="Arial"/>
                <w:sz w:val="24"/>
                <w:szCs w:val="24"/>
              </w:rPr>
              <w:t xml:space="preserve">Subject to Section 8.3, the parties in dispute should make good faith efforts to amicably settle their dispute between and/or among themselves </w:t>
            </w:r>
            <w:r w:rsidRPr="007A56F4">
              <w:rPr>
                <w:rFonts w:ascii="Arial" w:hAnsi="Arial" w:cs="Arial"/>
                <w:sz w:val="24"/>
                <w:szCs w:val="24"/>
                <w:lang w:val="en-PH"/>
              </w:rPr>
              <w:t>pursuant to their respective Dispute Management Protocols</w:t>
            </w:r>
            <w:r w:rsidRPr="007A56F4">
              <w:rPr>
                <w:rFonts w:ascii="Arial" w:hAnsi="Arial" w:cs="Arial"/>
                <w:sz w:val="24"/>
                <w:szCs w:val="24"/>
              </w:rPr>
              <w:t xml:space="preserve">. </w:t>
            </w:r>
          </w:p>
          <w:p w14:paraId="0FFD93A6" w14:textId="77777777" w:rsidR="007A56F4" w:rsidRPr="007A56F4" w:rsidRDefault="007A56F4" w:rsidP="007F2D5B">
            <w:pPr>
              <w:pStyle w:val="Heading5"/>
              <w:numPr>
                <w:ilvl w:val="0"/>
                <w:numId w:val="0"/>
              </w:numPr>
              <w:tabs>
                <w:tab w:val="clear" w:pos="1701"/>
              </w:tabs>
              <w:spacing w:after="0" w:line="276" w:lineRule="auto"/>
              <w:ind w:left="435"/>
              <w:jc w:val="both"/>
              <w:rPr>
                <w:rFonts w:ascii="Arial" w:hAnsi="Arial" w:cs="Arial"/>
                <w:sz w:val="24"/>
                <w:szCs w:val="24"/>
              </w:rPr>
            </w:pPr>
          </w:p>
          <w:p w14:paraId="0E15F1A4" w14:textId="77777777" w:rsidR="007A56F4" w:rsidRPr="007A56F4" w:rsidRDefault="007A56F4" w:rsidP="007A56F4">
            <w:pPr>
              <w:pStyle w:val="Heading5"/>
              <w:numPr>
                <w:ilvl w:val="0"/>
                <w:numId w:val="5"/>
              </w:numPr>
              <w:tabs>
                <w:tab w:val="clear" w:pos="1701"/>
                <w:tab w:val="num" w:pos="360"/>
              </w:tabs>
              <w:spacing w:after="0" w:line="276" w:lineRule="auto"/>
              <w:ind w:left="435" w:hanging="308"/>
              <w:jc w:val="both"/>
              <w:rPr>
                <w:rFonts w:ascii="Arial" w:hAnsi="Arial" w:cs="Arial"/>
                <w:sz w:val="24"/>
                <w:szCs w:val="24"/>
              </w:rPr>
            </w:pPr>
            <w:r w:rsidRPr="007A56F4">
              <w:rPr>
                <w:rFonts w:ascii="Arial" w:hAnsi="Arial" w:cs="Arial"/>
                <w:sz w:val="24"/>
                <w:szCs w:val="24"/>
              </w:rPr>
              <w:t xml:space="preserve">Should the negotiation fail, any of the parties may refer the matter in dispute to the DRA in accordance with Section 8.4. Such submission shall set in motion the WESM dispute </w:t>
            </w:r>
            <w:r w:rsidRPr="007A56F4">
              <w:rPr>
                <w:rFonts w:ascii="Arial" w:hAnsi="Arial" w:cs="Arial"/>
                <w:sz w:val="24"/>
                <w:szCs w:val="24"/>
              </w:rPr>
              <w:lastRenderedPageBreak/>
              <w:t xml:space="preserve">resolution process established in this Manual. If the DRA determines that the dispute </w:t>
            </w:r>
            <w:r w:rsidRPr="007A56F4">
              <w:rPr>
                <w:rFonts w:ascii="Arial" w:hAnsi="Arial" w:cs="Arial"/>
                <w:sz w:val="24"/>
                <w:szCs w:val="24"/>
                <w:lang w:val="en-PH"/>
              </w:rPr>
              <w:t xml:space="preserve">is a </w:t>
            </w:r>
            <w:r w:rsidRPr="007A56F4">
              <w:rPr>
                <w:rFonts w:ascii="Arial" w:hAnsi="Arial" w:cs="Arial"/>
                <w:i/>
                <w:sz w:val="24"/>
                <w:szCs w:val="24"/>
                <w:lang w:val="en-PH"/>
              </w:rPr>
              <w:t>WESM dispute</w:t>
            </w:r>
            <w:r w:rsidRPr="007A56F4">
              <w:rPr>
                <w:rFonts w:ascii="Arial" w:hAnsi="Arial" w:cs="Arial"/>
                <w:sz w:val="24"/>
                <w:szCs w:val="24"/>
                <w:lang w:val="en-PH"/>
              </w:rPr>
              <w:t xml:space="preserve"> under Section 2.1</w:t>
            </w:r>
            <w:r w:rsidRPr="007A56F4">
              <w:rPr>
                <w:rFonts w:ascii="Arial" w:hAnsi="Arial" w:cs="Arial"/>
                <w:strike/>
                <w:sz w:val="24"/>
                <w:szCs w:val="24"/>
                <w:lang w:val="en-PH"/>
              </w:rPr>
              <w:t xml:space="preserve"> (</w:t>
            </w:r>
            <w:proofErr w:type="spellStart"/>
            <w:r w:rsidRPr="007A56F4">
              <w:rPr>
                <w:rFonts w:ascii="Arial" w:hAnsi="Arial" w:cs="Arial"/>
                <w:strike/>
                <w:sz w:val="24"/>
                <w:szCs w:val="24"/>
                <w:lang w:val="en-PH"/>
              </w:rPr>
              <w:t>nn</w:t>
            </w:r>
            <w:proofErr w:type="spellEnd"/>
            <w:r w:rsidRPr="007A56F4">
              <w:rPr>
                <w:rFonts w:ascii="Arial" w:hAnsi="Arial" w:cs="Arial"/>
                <w:strike/>
                <w:sz w:val="24"/>
                <w:szCs w:val="24"/>
                <w:lang w:val="en-PH"/>
              </w:rPr>
              <w:t>)</w:t>
            </w:r>
            <w:r w:rsidRPr="007A56F4">
              <w:rPr>
                <w:rFonts w:ascii="Arial" w:hAnsi="Arial" w:cs="Arial"/>
                <w:sz w:val="24"/>
                <w:szCs w:val="24"/>
                <w:lang w:val="en-PH"/>
              </w:rPr>
              <w:t xml:space="preserve"> </w:t>
            </w:r>
            <w:r w:rsidRPr="007A56F4">
              <w:rPr>
                <w:rFonts w:ascii="Arial" w:hAnsi="Arial" w:cs="Arial"/>
                <w:b/>
                <w:bCs/>
                <w:sz w:val="24"/>
                <w:szCs w:val="24"/>
                <w:u w:val="single"/>
                <w:lang w:val="en-PH"/>
              </w:rPr>
              <w:t>(</w:t>
            </w:r>
            <w:proofErr w:type="spellStart"/>
            <w:r w:rsidRPr="007A56F4">
              <w:rPr>
                <w:rFonts w:ascii="Arial" w:hAnsi="Arial" w:cs="Arial"/>
                <w:b/>
                <w:bCs/>
                <w:sz w:val="24"/>
                <w:szCs w:val="24"/>
                <w:u w:val="single"/>
                <w:lang w:val="en-PH"/>
              </w:rPr>
              <w:t>oo</w:t>
            </w:r>
            <w:proofErr w:type="spellEnd"/>
            <w:r w:rsidRPr="007A56F4">
              <w:rPr>
                <w:rFonts w:ascii="Arial" w:hAnsi="Arial" w:cs="Arial"/>
                <w:b/>
                <w:bCs/>
                <w:sz w:val="24"/>
                <w:szCs w:val="24"/>
                <w:u w:val="single"/>
                <w:lang w:val="en-PH"/>
              </w:rPr>
              <w:t>)</w:t>
            </w:r>
            <w:r w:rsidRPr="007A56F4">
              <w:rPr>
                <w:rFonts w:ascii="Arial" w:hAnsi="Arial" w:cs="Arial"/>
                <w:sz w:val="24"/>
                <w:szCs w:val="24"/>
                <w:lang w:val="en-PH"/>
              </w:rPr>
              <w:t xml:space="preserve"> of this Manual</w:t>
            </w:r>
            <w:r w:rsidRPr="007A56F4">
              <w:rPr>
                <w:rFonts w:ascii="Arial" w:hAnsi="Arial" w:cs="Arial"/>
                <w:sz w:val="24"/>
                <w:szCs w:val="24"/>
              </w:rPr>
              <w:t xml:space="preserve">, he shall initiate the selection of a mediator under Section 8.5 of this Manual. </w:t>
            </w:r>
          </w:p>
          <w:p w14:paraId="7AE3EC1A" w14:textId="77777777" w:rsidR="007A56F4" w:rsidRPr="007A56F4" w:rsidRDefault="007A56F4" w:rsidP="007F2D5B">
            <w:pPr>
              <w:pStyle w:val="Heading5"/>
              <w:numPr>
                <w:ilvl w:val="0"/>
                <w:numId w:val="0"/>
              </w:numPr>
              <w:tabs>
                <w:tab w:val="clear" w:pos="1701"/>
              </w:tabs>
              <w:spacing w:after="0" w:line="276" w:lineRule="auto"/>
              <w:ind w:left="435"/>
              <w:jc w:val="both"/>
              <w:rPr>
                <w:rFonts w:ascii="Arial" w:hAnsi="Arial" w:cs="Arial"/>
                <w:sz w:val="24"/>
                <w:szCs w:val="24"/>
              </w:rPr>
            </w:pPr>
          </w:p>
          <w:p w14:paraId="14E5A53F" w14:textId="77777777" w:rsidR="007A56F4" w:rsidRPr="007A56F4" w:rsidRDefault="007A56F4" w:rsidP="007A56F4">
            <w:pPr>
              <w:pStyle w:val="Heading5"/>
              <w:numPr>
                <w:ilvl w:val="0"/>
                <w:numId w:val="5"/>
              </w:numPr>
              <w:tabs>
                <w:tab w:val="clear" w:pos="1701"/>
                <w:tab w:val="num" w:pos="360"/>
              </w:tabs>
              <w:spacing w:after="0" w:line="276" w:lineRule="auto"/>
              <w:ind w:left="435" w:hanging="308"/>
              <w:jc w:val="both"/>
              <w:rPr>
                <w:rFonts w:ascii="Arial" w:hAnsi="Arial" w:cs="Arial"/>
                <w:sz w:val="24"/>
                <w:szCs w:val="24"/>
              </w:rPr>
            </w:pPr>
            <w:r w:rsidRPr="007A56F4">
              <w:rPr>
                <w:rFonts w:ascii="Arial" w:hAnsi="Arial" w:cs="Arial"/>
                <w:sz w:val="24"/>
                <w:szCs w:val="24"/>
              </w:rPr>
              <w:t xml:space="preserve">Should mediation efforts fail, the </w:t>
            </w:r>
            <w:r w:rsidRPr="007A56F4">
              <w:rPr>
                <w:rFonts w:ascii="Arial" w:hAnsi="Arial" w:cs="Arial"/>
                <w:sz w:val="24"/>
                <w:szCs w:val="24"/>
                <w:lang w:val="en-PH"/>
              </w:rPr>
              <w:t xml:space="preserve">Claimant(s) may file with the </w:t>
            </w:r>
            <w:r w:rsidRPr="007A56F4">
              <w:rPr>
                <w:rFonts w:ascii="Arial" w:hAnsi="Arial" w:cs="Arial"/>
                <w:sz w:val="24"/>
                <w:szCs w:val="24"/>
              </w:rPr>
              <w:t xml:space="preserve">DRA </w:t>
            </w:r>
            <w:r w:rsidRPr="007A56F4">
              <w:rPr>
                <w:rFonts w:ascii="Arial" w:hAnsi="Arial" w:cs="Arial"/>
                <w:sz w:val="24"/>
                <w:szCs w:val="24"/>
                <w:lang w:val="en-PH"/>
              </w:rPr>
              <w:t>a Request under Section 9 to resolve the dispute by arbitration</w:t>
            </w:r>
            <w:r w:rsidRPr="007A56F4">
              <w:rPr>
                <w:rFonts w:ascii="Arial" w:hAnsi="Arial" w:cs="Arial"/>
                <w:sz w:val="24"/>
                <w:szCs w:val="24"/>
              </w:rPr>
              <w:t>.</w:t>
            </w:r>
          </w:p>
          <w:p w14:paraId="490128D8" w14:textId="77777777" w:rsidR="007A56F4" w:rsidRPr="007A56F4" w:rsidRDefault="007A56F4" w:rsidP="007F2D5B">
            <w:pPr>
              <w:pStyle w:val="Heading5"/>
              <w:numPr>
                <w:ilvl w:val="0"/>
                <w:numId w:val="0"/>
              </w:numPr>
              <w:tabs>
                <w:tab w:val="clear" w:pos="1701"/>
              </w:tabs>
              <w:spacing w:after="0" w:line="276" w:lineRule="auto"/>
              <w:ind w:left="435"/>
              <w:jc w:val="both"/>
              <w:rPr>
                <w:rFonts w:ascii="Arial" w:hAnsi="Arial" w:cs="Arial"/>
                <w:sz w:val="24"/>
                <w:szCs w:val="24"/>
              </w:rPr>
            </w:pPr>
          </w:p>
          <w:p w14:paraId="4C88C0D5" w14:textId="77777777" w:rsidR="007A56F4" w:rsidRPr="007A56F4" w:rsidRDefault="007A56F4" w:rsidP="007A56F4">
            <w:pPr>
              <w:pStyle w:val="Heading5"/>
              <w:numPr>
                <w:ilvl w:val="0"/>
                <w:numId w:val="5"/>
              </w:numPr>
              <w:tabs>
                <w:tab w:val="clear" w:pos="1701"/>
                <w:tab w:val="num" w:pos="360"/>
              </w:tabs>
              <w:spacing w:after="0" w:line="276" w:lineRule="auto"/>
              <w:ind w:left="435" w:hanging="308"/>
              <w:jc w:val="both"/>
              <w:rPr>
                <w:rFonts w:ascii="Arial" w:hAnsi="Arial" w:cs="Arial"/>
                <w:sz w:val="24"/>
                <w:szCs w:val="24"/>
              </w:rPr>
            </w:pPr>
            <w:r w:rsidRPr="007A56F4">
              <w:rPr>
                <w:rFonts w:ascii="Arial" w:hAnsi="Arial" w:cs="Arial"/>
                <w:sz w:val="24"/>
                <w:szCs w:val="24"/>
                <w:lang w:val="en-PH"/>
              </w:rPr>
              <w:t xml:space="preserve">Should the parties decide to dispense with mediation and, </w:t>
            </w:r>
            <w:r w:rsidRPr="007A56F4">
              <w:rPr>
                <w:rFonts w:ascii="Arial" w:hAnsi="Arial" w:cs="Arial"/>
                <w:sz w:val="24"/>
                <w:szCs w:val="24"/>
              </w:rPr>
              <w:t xml:space="preserve">provided that there has been a determination by the </w:t>
            </w:r>
            <w:r w:rsidRPr="007A56F4">
              <w:rPr>
                <w:rFonts w:ascii="Arial" w:hAnsi="Arial" w:cs="Arial"/>
                <w:i/>
                <w:sz w:val="24"/>
                <w:szCs w:val="24"/>
              </w:rPr>
              <w:t>Dispute Resolution Administrator</w:t>
            </w:r>
            <w:r w:rsidRPr="007A56F4">
              <w:rPr>
                <w:rFonts w:ascii="Arial" w:hAnsi="Arial" w:cs="Arial"/>
                <w:sz w:val="24"/>
                <w:szCs w:val="24"/>
              </w:rPr>
              <w:t xml:space="preserve"> within ninety (90) calendar days from receipt of the dispute </w:t>
            </w:r>
            <w:r w:rsidRPr="007A56F4">
              <w:rPr>
                <w:rFonts w:ascii="Arial" w:hAnsi="Arial" w:cs="Arial"/>
                <w:sz w:val="24"/>
                <w:szCs w:val="24"/>
              </w:rPr>
              <w:lastRenderedPageBreak/>
              <w:t>that the same is a WESM dispute under Section 2.1(</w:t>
            </w:r>
            <w:proofErr w:type="spellStart"/>
            <w:r w:rsidRPr="007A56F4">
              <w:rPr>
                <w:rFonts w:ascii="Arial" w:hAnsi="Arial" w:cs="Arial"/>
                <w:sz w:val="24"/>
                <w:szCs w:val="24"/>
              </w:rPr>
              <w:t>oo</w:t>
            </w:r>
            <w:proofErr w:type="spellEnd"/>
            <w:r w:rsidRPr="007A56F4">
              <w:rPr>
                <w:rFonts w:ascii="Arial" w:hAnsi="Arial" w:cs="Arial"/>
                <w:sz w:val="24"/>
                <w:szCs w:val="24"/>
              </w:rPr>
              <w:t>) of this Manual,</w:t>
            </w:r>
            <w:r w:rsidRPr="007A56F4">
              <w:rPr>
                <w:rFonts w:ascii="Arial" w:hAnsi="Arial" w:cs="Arial"/>
                <w:sz w:val="24"/>
                <w:szCs w:val="24"/>
                <w:lang w:val="en-PH"/>
              </w:rPr>
              <w:t xml:space="preserve"> directly proceed to arbitration, the parties may elect to do so subject to the issuance by the </w:t>
            </w:r>
            <w:r w:rsidRPr="007A56F4">
              <w:rPr>
                <w:rFonts w:ascii="Arial" w:hAnsi="Arial" w:cs="Arial"/>
                <w:i/>
                <w:sz w:val="24"/>
                <w:szCs w:val="24"/>
              </w:rPr>
              <w:t>Dispute Resolution Administrator</w:t>
            </w:r>
            <w:r w:rsidRPr="007A56F4">
              <w:rPr>
                <w:rFonts w:ascii="Arial" w:hAnsi="Arial" w:cs="Arial"/>
                <w:sz w:val="24"/>
                <w:szCs w:val="24"/>
              </w:rPr>
              <w:t xml:space="preserve"> </w:t>
            </w:r>
            <w:r w:rsidRPr="007A56F4">
              <w:rPr>
                <w:rFonts w:ascii="Arial" w:hAnsi="Arial" w:cs="Arial"/>
                <w:sz w:val="24"/>
                <w:szCs w:val="24"/>
                <w:lang w:val="en-PH"/>
              </w:rPr>
              <w:t>of a certification stating that mediation is no longer a viable option for the parties.</w:t>
            </w:r>
          </w:p>
          <w:p w14:paraId="355A8777" w14:textId="77777777" w:rsidR="007A56F4" w:rsidRPr="007A56F4" w:rsidRDefault="007A56F4" w:rsidP="007F2D5B">
            <w:pPr>
              <w:pStyle w:val="Heading5"/>
              <w:numPr>
                <w:ilvl w:val="0"/>
                <w:numId w:val="0"/>
              </w:numPr>
              <w:tabs>
                <w:tab w:val="clear" w:pos="1701"/>
              </w:tabs>
              <w:spacing w:after="0" w:line="276" w:lineRule="auto"/>
              <w:ind w:left="435"/>
              <w:jc w:val="both"/>
              <w:rPr>
                <w:rFonts w:ascii="Arial" w:hAnsi="Arial" w:cs="Arial"/>
                <w:b/>
                <w:bCs/>
                <w:sz w:val="24"/>
                <w:szCs w:val="24"/>
                <w:u w:val="single"/>
              </w:rPr>
            </w:pPr>
          </w:p>
          <w:p w14:paraId="6D0BC322" w14:textId="77777777" w:rsidR="007A56F4" w:rsidRPr="007A56F4" w:rsidRDefault="007A56F4" w:rsidP="007A56F4">
            <w:pPr>
              <w:pStyle w:val="Heading5"/>
              <w:numPr>
                <w:ilvl w:val="0"/>
                <w:numId w:val="5"/>
              </w:numPr>
              <w:tabs>
                <w:tab w:val="clear" w:pos="1701"/>
                <w:tab w:val="num" w:pos="360"/>
              </w:tabs>
              <w:spacing w:after="0" w:line="276" w:lineRule="auto"/>
              <w:ind w:left="435" w:hanging="308"/>
              <w:jc w:val="both"/>
              <w:rPr>
                <w:rFonts w:ascii="Arial" w:hAnsi="Arial" w:cs="Arial"/>
                <w:b/>
                <w:bCs/>
                <w:sz w:val="24"/>
                <w:szCs w:val="24"/>
                <w:u w:val="single"/>
              </w:rPr>
            </w:pPr>
            <w:r w:rsidRPr="007A56F4">
              <w:rPr>
                <w:rFonts w:ascii="Arial" w:hAnsi="Arial" w:cs="Arial"/>
                <w:b/>
                <w:bCs/>
                <w:sz w:val="24"/>
                <w:szCs w:val="24"/>
                <w:u w:val="single"/>
                <w:lang w:val="en-PH"/>
              </w:rPr>
              <w:t xml:space="preserve">Should the parties determine that their </w:t>
            </w:r>
            <w:proofErr w:type="gramStart"/>
            <w:r w:rsidRPr="007A56F4">
              <w:rPr>
                <w:rFonts w:ascii="Arial" w:hAnsi="Arial" w:cs="Arial"/>
                <w:b/>
                <w:bCs/>
                <w:sz w:val="24"/>
                <w:szCs w:val="24"/>
                <w:u w:val="single"/>
                <w:lang w:val="en-PH"/>
              </w:rPr>
              <w:t>particular dispute</w:t>
            </w:r>
            <w:proofErr w:type="gramEnd"/>
            <w:r w:rsidRPr="007A56F4">
              <w:rPr>
                <w:rFonts w:ascii="Arial" w:hAnsi="Arial" w:cs="Arial"/>
                <w:b/>
                <w:bCs/>
                <w:sz w:val="24"/>
                <w:szCs w:val="24"/>
                <w:u w:val="single"/>
                <w:lang w:val="en-PH"/>
              </w:rPr>
              <w:t xml:space="preserve"> would be better or more expeditiously resolved by Final Offer Arbitration, they may elect to be bound by the </w:t>
            </w:r>
            <w:r w:rsidRPr="007A56F4">
              <w:rPr>
                <w:rFonts w:ascii="Arial" w:eastAsia="Symbol" w:hAnsi="Arial" w:cs="Arial"/>
                <w:b/>
                <w:bCs/>
                <w:color w:val="000000"/>
                <w:sz w:val="24"/>
                <w:szCs w:val="24"/>
                <w:u w:val="single"/>
              </w:rPr>
              <w:t xml:space="preserve">Final Offer Arbitration Supplementary Rules set forth in Annex H hereto subject to the </w:t>
            </w:r>
            <w:r w:rsidRPr="007A56F4">
              <w:rPr>
                <w:rFonts w:ascii="Arial" w:hAnsi="Arial" w:cs="Arial"/>
                <w:b/>
                <w:bCs/>
                <w:sz w:val="24"/>
                <w:szCs w:val="24"/>
                <w:u w:val="single"/>
                <w:lang w:val="en-PH"/>
              </w:rPr>
              <w:t xml:space="preserve">issuance by the </w:t>
            </w:r>
            <w:r w:rsidRPr="007A56F4">
              <w:rPr>
                <w:rFonts w:ascii="Arial" w:hAnsi="Arial" w:cs="Arial"/>
                <w:b/>
                <w:bCs/>
                <w:i/>
                <w:sz w:val="24"/>
                <w:szCs w:val="24"/>
                <w:u w:val="single"/>
              </w:rPr>
              <w:t xml:space="preserve">Dispute Resolution </w:t>
            </w:r>
            <w:r w:rsidRPr="007A56F4">
              <w:rPr>
                <w:rFonts w:ascii="Arial" w:hAnsi="Arial" w:cs="Arial"/>
                <w:b/>
                <w:bCs/>
                <w:i/>
                <w:sz w:val="24"/>
                <w:szCs w:val="24"/>
                <w:u w:val="single"/>
              </w:rPr>
              <w:lastRenderedPageBreak/>
              <w:t>Administrator</w:t>
            </w:r>
            <w:r w:rsidRPr="007A56F4">
              <w:rPr>
                <w:rFonts w:ascii="Arial" w:hAnsi="Arial" w:cs="Arial"/>
                <w:b/>
                <w:bCs/>
                <w:sz w:val="24"/>
                <w:szCs w:val="24"/>
                <w:u w:val="single"/>
              </w:rPr>
              <w:t xml:space="preserve"> </w:t>
            </w:r>
            <w:r w:rsidRPr="007A56F4">
              <w:rPr>
                <w:rFonts w:ascii="Arial" w:hAnsi="Arial" w:cs="Arial"/>
                <w:b/>
                <w:bCs/>
                <w:sz w:val="24"/>
                <w:szCs w:val="24"/>
                <w:u w:val="single"/>
                <w:lang w:val="en-PH"/>
              </w:rPr>
              <w:t>of a certification of the parties such agreement.</w:t>
            </w:r>
          </w:p>
          <w:p w14:paraId="7749E68F" w14:textId="77777777" w:rsidR="007A56F4" w:rsidRPr="007A56F4" w:rsidRDefault="007A56F4" w:rsidP="007F2D5B">
            <w:pPr>
              <w:pStyle w:val="Indent1"/>
              <w:numPr>
                <w:ilvl w:val="0"/>
                <w:numId w:val="0"/>
              </w:numPr>
              <w:spacing w:before="0" w:after="0" w:line="276" w:lineRule="auto"/>
              <w:ind w:left="497"/>
              <w:rPr>
                <w:rFonts w:ascii="Arial" w:hAnsi="Arial" w:cs="Arial"/>
                <w:szCs w:val="24"/>
                <w:lang w:val="en-PH"/>
              </w:rPr>
            </w:pPr>
          </w:p>
        </w:tc>
        <w:tc>
          <w:tcPr>
            <w:tcW w:w="948" w:type="pct"/>
          </w:tcPr>
          <w:p w14:paraId="691EFBDA" w14:textId="77777777" w:rsidR="007A56F4" w:rsidRPr="007A56F4" w:rsidRDefault="007A56F4" w:rsidP="007F2D5B">
            <w:pPr>
              <w:pStyle w:val="Heading5"/>
              <w:numPr>
                <w:ilvl w:val="0"/>
                <w:numId w:val="0"/>
              </w:numPr>
              <w:tabs>
                <w:tab w:val="clear" w:pos="1701"/>
              </w:tabs>
              <w:spacing w:after="0" w:line="276" w:lineRule="auto"/>
              <w:ind w:left="61" w:hanging="23"/>
              <w:jc w:val="both"/>
              <w:rPr>
                <w:rFonts w:ascii="Arial" w:hAnsi="Arial" w:cs="Arial"/>
                <w:sz w:val="24"/>
                <w:szCs w:val="24"/>
                <w:lang w:val="en-PH"/>
              </w:rPr>
            </w:pPr>
            <w:r w:rsidRPr="007A56F4">
              <w:rPr>
                <w:rFonts w:ascii="Arial" w:hAnsi="Arial" w:cs="Arial"/>
                <w:sz w:val="24"/>
                <w:szCs w:val="24"/>
                <w:lang w:val="en-PH"/>
              </w:rPr>
              <w:lastRenderedPageBreak/>
              <w:t xml:space="preserve">The additional provision lays the foundation for the use of the Final Offer Arbitration or the Pendulum Rules for parties who agree to be bound by said Supplementary Rules </w:t>
            </w:r>
            <w:r w:rsidRPr="007A56F4">
              <w:rPr>
                <w:rFonts w:ascii="Arial" w:eastAsia="Symbol" w:hAnsi="Arial" w:cs="Arial"/>
                <w:color w:val="000000"/>
                <w:sz w:val="24"/>
                <w:szCs w:val="24"/>
              </w:rPr>
              <w:t xml:space="preserve">subject to the </w:t>
            </w:r>
            <w:r w:rsidRPr="007A56F4">
              <w:rPr>
                <w:rFonts w:ascii="Arial" w:hAnsi="Arial" w:cs="Arial"/>
                <w:sz w:val="24"/>
                <w:szCs w:val="24"/>
                <w:lang w:val="en-PH"/>
              </w:rPr>
              <w:t xml:space="preserve">issuance by the </w:t>
            </w:r>
            <w:r w:rsidRPr="007A56F4">
              <w:rPr>
                <w:rFonts w:ascii="Arial" w:hAnsi="Arial" w:cs="Arial"/>
                <w:i/>
                <w:sz w:val="24"/>
                <w:szCs w:val="24"/>
              </w:rPr>
              <w:t>Dispute Resolution Administrator</w:t>
            </w:r>
            <w:r w:rsidRPr="007A56F4">
              <w:rPr>
                <w:rFonts w:ascii="Arial" w:hAnsi="Arial" w:cs="Arial"/>
                <w:sz w:val="24"/>
                <w:szCs w:val="24"/>
              </w:rPr>
              <w:t xml:space="preserve"> </w:t>
            </w:r>
            <w:r w:rsidRPr="007A56F4">
              <w:rPr>
                <w:rFonts w:ascii="Arial" w:hAnsi="Arial" w:cs="Arial"/>
                <w:sz w:val="24"/>
                <w:szCs w:val="24"/>
                <w:lang w:val="en-PH"/>
              </w:rPr>
              <w:t>of a certification of the parties to such agreement.</w:t>
            </w:r>
          </w:p>
          <w:p w14:paraId="64B0B66E" w14:textId="77777777" w:rsidR="007A56F4" w:rsidRPr="007A56F4" w:rsidRDefault="007A56F4" w:rsidP="007F2D5B">
            <w:pPr>
              <w:pStyle w:val="Heading5"/>
              <w:numPr>
                <w:ilvl w:val="0"/>
                <w:numId w:val="0"/>
              </w:numPr>
              <w:tabs>
                <w:tab w:val="clear" w:pos="1701"/>
              </w:tabs>
              <w:spacing w:after="0" w:line="276" w:lineRule="auto"/>
              <w:ind w:left="61" w:hanging="23"/>
              <w:jc w:val="both"/>
              <w:rPr>
                <w:rFonts w:ascii="Arial" w:hAnsi="Arial" w:cs="Arial"/>
                <w:sz w:val="24"/>
                <w:szCs w:val="24"/>
              </w:rPr>
            </w:pPr>
          </w:p>
          <w:p w14:paraId="6A538ACD" w14:textId="77777777" w:rsidR="007A56F4" w:rsidRPr="007A56F4" w:rsidRDefault="007A56F4" w:rsidP="007F2D5B">
            <w:pPr>
              <w:pStyle w:val="Heading5"/>
              <w:numPr>
                <w:ilvl w:val="0"/>
                <w:numId w:val="0"/>
              </w:numPr>
              <w:tabs>
                <w:tab w:val="clear" w:pos="1701"/>
              </w:tabs>
              <w:spacing w:after="0" w:line="276" w:lineRule="auto"/>
              <w:ind w:left="61" w:hanging="23"/>
              <w:jc w:val="both"/>
              <w:rPr>
                <w:rFonts w:ascii="Arial" w:hAnsi="Arial" w:cs="Arial"/>
                <w:sz w:val="24"/>
                <w:szCs w:val="24"/>
              </w:rPr>
            </w:pPr>
            <w:r w:rsidRPr="007A56F4">
              <w:rPr>
                <w:rFonts w:ascii="Arial" w:hAnsi="Arial" w:cs="Arial"/>
                <w:sz w:val="24"/>
                <w:szCs w:val="24"/>
              </w:rPr>
              <w:t>The certification by the DRA as to the parties’ election will avoid future contests and refusal to recognize the arbitral award on the ground that the mode of arbitration was not mutually agreed upon by the parties.</w:t>
            </w:r>
          </w:p>
          <w:p w14:paraId="2200C972" w14:textId="77777777" w:rsidR="007A56F4" w:rsidRPr="007A56F4" w:rsidRDefault="007A56F4" w:rsidP="007F2D5B">
            <w:pPr>
              <w:pStyle w:val="Heading5"/>
              <w:numPr>
                <w:ilvl w:val="0"/>
                <w:numId w:val="0"/>
              </w:numPr>
              <w:tabs>
                <w:tab w:val="clear" w:pos="1701"/>
              </w:tabs>
              <w:spacing w:after="0" w:line="276" w:lineRule="auto"/>
              <w:ind w:left="180"/>
              <w:jc w:val="both"/>
              <w:rPr>
                <w:rFonts w:ascii="Arial" w:hAnsi="Arial" w:cs="Arial"/>
                <w:sz w:val="24"/>
                <w:szCs w:val="24"/>
                <w:lang w:val="en-PH"/>
              </w:rPr>
            </w:pPr>
          </w:p>
          <w:p w14:paraId="133CCE44" w14:textId="77777777" w:rsidR="007A56F4" w:rsidRPr="007A56F4" w:rsidRDefault="007A56F4" w:rsidP="007F2D5B">
            <w:pPr>
              <w:pStyle w:val="Heading5"/>
              <w:numPr>
                <w:ilvl w:val="0"/>
                <w:numId w:val="0"/>
              </w:numPr>
              <w:tabs>
                <w:tab w:val="clear" w:pos="1701"/>
              </w:tabs>
              <w:spacing w:after="0" w:line="276" w:lineRule="auto"/>
              <w:ind w:left="180"/>
              <w:jc w:val="both"/>
              <w:rPr>
                <w:rFonts w:ascii="Arial" w:hAnsi="Arial" w:cs="Arial"/>
                <w:sz w:val="24"/>
                <w:szCs w:val="24"/>
                <w:lang w:val="en-PH"/>
              </w:rPr>
            </w:pPr>
          </w:p>
          <w:p w14:paraId="1EC1D4DB" w14:textId="77777777" w:rsidR="007A56F4" w:rsidRPr="007A56F4" w:rsidRDefault="007A56F4" w:rsidP="007F2D5B">
            <w:pPr>
              <w:pStyle w:val="Heading5"/>
              <w:numPr>
                <w:ilvl w:val="0"/>
                <w:numId w:val="0"/>
              </w:numPr>
              <w:tabs>
                <w:tab w:val="clear" w:pos="1701"/>
              </w:tabs>
              <w:spacing w:after="0" w:line="276" w:lineRule="auto"/>
              <w:ind w:left="900"/>
              <w:jc w:val="both"/>
              <w:rPr>
                <w:rFonts w:ascii="Arial" w:hAnsi="Arial" w:cs="Arial"/>
                <w:sz w:val="24"/>
                <w:szCs w:val="24"/>
              </w:rPr>
            </w:pPr>
          </w:p>
        </w:tc>
        <w:tc>
          <w:tcPr>
            <w:tcW w:w="690" w:type="pct"/>
          </w:tcPr>
          <w:p w14:paraId="28DF1FC5" w14:textId="77777777" w:rsidR="007A56F4" w:rsidRPr="007A56F4" w:rsidRDefault="007A56F4" w:rsidP="007F2D5B">
            <w:pPr>
              <w:pStyle w:val="Heading5"/>
              <w:numPr>
                <w:ilvl w:val="0"/>
                <w:numId w:val="0"/>
              </w:numPr>
              <w:tabs>
                <w:tab w:val="clear" w:pos="1701"/>
              </w:tabs>
              <w:spacing w:after="0" w:line="276" w:lineRule="auto"/>
              <w:ind w:left="61" w:hanging="23"/>
              <w:jc w:val="both"/>
              <w:rPr>
                <w:rFonts w:ascii="Arial" w:hAnsi="Arial" w:cs="Arial"/>
                <w:sz w:val="24"/>
                <w:szCs w:val="24"/>
                <w:lang w:val="en-PH"/>
              </w:rPr>
            </w:pPr>
          </w:p>
        </w:tc>
        <w:tc>
          <w:tcPr>
            <w:tcW w:w="690" w:type="pct"/>
          </w:tcPr>
          <w:p w14:paraId="3D319A4D" w14:textId="77777777" w:rsidR="007A56F4" w:rsidRPr="007A56F4" w:rsidRDefault="007A56F4" w:rsidP="007F2D5B">
            <w:pPr>
              <w:pStyle w:val="Heading5"/>
              <w:numPr>
                <w:ilvl w:val="0"/>
                <w:numId w:val="0"/>
              </w:numPr>
              <w:tabs>
                <w:tab w:val="clear" w:pos="1701"/>
              </w:tabs>
              <w:spacing w:after="0" w:line="276" w:lineRule="auto"/>
              <w:ind w:left="23" w:hanging="23"/>
              <w:rPr>
                <w:rFonts w:ascii="Arial" w:hAnsi="Arial" w:cs="Arial"/>
                <w:sz w:val="24"/>
                <w:szCs w:val="24"/>
                <w:lang w:val="en-PH"/>
              </w:rPr>
            </w:pPr>
          </w:p>
        </w:tc>
      </w:tr>
      <w:tr w:rsidR="007A56F4" w:rsidRPr="007A56F4" w14:paraId="003E1A94" w14:textId="77777777" w:rsidTr="007A56F4">
        <w:trPr>
          <w:trHeight w:val="132"/>
        </w:trPr>
        <w:tc>
          <w:tcPr>
            <w:tcW w:w="416" w:type="pct"/>
          </w:tcPr>
          <w:p w14:paraId="21162CFB" w14:textId="77777777" w:rsidR="007A56F4" w:rsidRPr="007A56F4" w:rsidRDefault="007A56F4" w:rsidP="007F2D5B">
            <w:pPr>
              <w:pStyle w:val="Heading3"/>
              <w:numPr>
                <w:ilvl w:val="0"/>
                <w:numId w:val="0"/>
              </w:numPr>
              <w:spacing w:before="0" w:after="0" w:line="276" w:lineRule="auto"/>
              <w:ind w:left="-11" w:firstLine="11"/>
              <w:rPr>
                <w:rFonts w:ascii="Arial" w:hAnsi="Arial" w:cs="Arial"/>
                <w:b w:val="0"/>
                <w:bCs/>
                <w:sz w:val="24"/>
                <w:szCs w:val="24"/>
                <w:lang w:val="en-US"/>
              </w:rPr>
            </w:pPr>
            <w:r w:rsidRPr="007A56F4">
              <w:rPr>
                <w:rFonts w:ascii="Arial" w:hAnsi="Arial" w:cs="Arial"/>
                <w:b w:val="0"/>
                <w:bCs/>
                <w:sz w:val="24"/>
                <w:szCs w:val="24"/>
                <w:lang w:val="en-US"/>
              </w:rPr>
              <w:lastRenderedPageBreak/>
              <w:t>New provision</w:t>
            </w:r>
          </w:p>
          <w:p w14:paraId="6AC855A6" w14:textId="77777777" w:rsidR="007A56F4" w:rsidRPr="007A56F4" w:rsidRDefault="007A56F4" w:rsidP="007F2D5B">
            <w:pPr>
              <w:spacing w:after="0" w:line="276" w:lineRule="auto"/>
              <w:rPr>
                <w:rFonts w:ascii="Arial" w:hAnsi="Arial" w:cs="Arial"/>
                <w:sz w:val="24"/>
                <w:szCs w:val="24"/>
              </w:rPr>
            </w:pPr>
          </w:p>
        </w:tc>
        <w:tc>
          <w:tcPr>
            <w:tcW w:w="427" w:type="pct"/>
          </w:tcPr>
          <w:p w14:paraId="228AB18D" w14:textId="77777777" w:rsidR="007A56F4" w:rsidRPr="007A56F4" w:rsidRDefault="007A56F4" w:rsidP="007F2D5B">
            <w:pPr>
              <w:pStyle w:val="Heading4"/>
              <w:numPr>
                <w:ilvl w:val="0"/>
                <w:numId w:val="0"/>
              </w:numPr>
              <w:spacing w:before="0" w:after="0" w:line="276" w:lineRule="auto"/>
              <w:jc w:val="left"/>
              <w:rPr>
                <w:rFonts w:ascii="Arial" w:hAnsi="Arial" w:cs="Arial"/>
                <w:sz w:val="24"/>
                <w:szCs w:val="24"/>
                <w:lang w:val="en-GB"/>
              </w:rPr>
            </w:pPr>
            <w:r w:rsidRPr="007A56F4">
              <w:rPr>
                <w:rFonts w:ascii="Arial" w:hAnsi="Arial" w:cs="Arial"/>
                <w:sz w:val="24"/>
                <w:szCs w:val="24"/>
                <w:lang w:val="en-GB"/>
              </w:rPr>
              <w:t>New provision</w:t>
            </w:r>
          </w:p>
        </w:tc>
        <w:tc>
          <w:tcPr>
            <w:tcW w:w="842" w:type="pct"/>
          </w:tcPr>
          <w:p w14:paraId="3DCA2598" w14:textId="77777777" w:rsidR="007A56F4" w:rsidRPr="007A56F4" w:rsidRDefault="007A56F4" w:rsidP="007F2D5B">
            <w:pPr>
              <w:pStyle w:val="ListParagraph"/>
              <w:spacing w:line="276" w:lineRule="auto"/>
              <w:rPr>
                <w:rFonts w:ascii="Arial" w:hAnsi="Arial" w:cs="Arial"/>
                <w:szCs w:val="24"/>
              </w:rPr>
            </w:pPr>
          </w:p>
        </w:tc>
        <w:tc>
          <w:tcPr>
            <w:tcW w:w="986" w:type="pct"/>
          </w:tcPr>
          <w:p w14:paraId="0F111AFA" w14:textId="77777777" w:rsidR="007A56F4" w:rsidRPr="007A56F4" w:rsidRDefault="007A56F4" w:rsidP="007F2D5B">
            <w:pPr>
              <w:spacing w:after="0" w:line="276" w:lineRule="auto"/>
              <w:ind w:left="709" w:hanging="709"/>
              <w:rPr>
                <w:rFonts w:ascii="Arial" w:hAnsi="Arial" w:cs="Arial"/>
                <w:b/>
                <w:sz w:val="24"/>
                <w:szCs w:val="24"/>
                <w:u w:val="single"/>
              </w:rPr>
            </w:pPr>
            <w:r w:rsidRPr="007A56F4">
              <w:rPr>
                <w:rFonts w:ascii="Arial" w:hAnsi="Arial" w:cs="Arial"/>
                <w:b/>
                <w:sz w:val="24"/>
                <w:szCs w:val="24"/>
                <w:u w:val="single"/>
              </w:rPr>
              <w:t xml:space="preserve">7.3.  </w:t>
            </w:r>
            <w:r w:rsidRPr="007A56F4">
              <w:rPr>
                <w:rFonts w:ascii="Arial" w:hAnsi="Arial" w:cs="Arial"/>
                <w:b/>
                <w:sz w:val="24"/>
                <w:szCs w:val="24"/>
                <w:u w:val="single"/>
              </w:rPr>
              <w:tab/>
              <w:t>Disputes Between Supplier and Customer under the Retail Rules</w:t>
            </w:r>
          </w:p>
          <w:p w14:paraId="1E44ABBC" w14:textId="77777777" w:rsidR="007A56F4" w:rsidRPr="007A56F4" w:rsidRDefault="007A56F4" w:rsidP="007F2D5B">
            <w:pPr>
              <w:spacing w:after="0" w:line="276" w:lineRule="auto"/>
              <w:ind w:left="709" w:hanging="709"/>
              <w:rPr>
                <w:rFonts w:ascii="Arial" w:hAnsi="Arial" w:cs="Arial"/>
                <w:b/>
                <w:sz w:val="24"/>
                <w:szCs w:val="24"/>
                <w:u w:val="single"/>
              </w:rPr>
            </w:pPr>
          </w:p>
          <w:p w14:paraId="4B7D06A4" w14:textId="77777777" w:rsidR="007A56F4" w:rsidRPr="007A56F4" w:rsidRDefault="007A56F4" w:rsidP="007F2D5B">
            <w:pPr>
              <w:spacing w:after="0" w:line="276" w:lineRule="auto"/>
              <w:ind w:left="709" w:hanging="709"/>
              <w:rPr>
                <w:rFonts w:ascii="Arial" w:hAnsi="Arial" w:cs="Arial"/>
                <w:b/>
                <w:sz w:val="24"/>
                <w:szCs w:val="24"/>
                <w:u w:val="single"/>
              </w:rPr>
            </w:pPr>
            <w:r w:rsidRPr="007A56F4">
              <w:rPr>
                <w:rFonts w:ascii="Arial" w:hAnsi="Arial" w:cs="Arial"/>
                <w:b/>
                <w:sz w:val="24"/>
                <w:szCs w:val="24"/>
                <w:u w:val="single"/>
              </w:rPr>
              <w:t>7.3.1. Unless the parties agree otherwise, resolution of disputes on:</w:t>
            </w:r>
          </w:p>
          <w:p w14:paraId="16749606" w14:textId="77777777" w:rsidR="007A56F4" w:rsidRPr="007A56F4" w:rsidRDefault="007A56F4" w:rsidP="007A56F4">
            <w:pPr>
              <w:pStyle w:val="ListParagraph"/>
              <w:numPr>
                <w:ilvl w:val="0"/>
                <w:numId w:val="1"/>
              </w:numPr>
              <w:spacing w:line="276" w:lineRule="auto"/>
              <w:rPr>
                <w:rFonts w:ascii="Arial" w:eastAsia="Symbol" w:hAnsi="Arial" w:cs="Arial"/>
                <w:b/>
                <w:color w:val="000000"/>
                <w:szCs w:val="24"/>
                <w:u w:val="single"/>
              </w:rPr>
            </w:pPr>
            <w:r w:rsidRPr="007A56F4">
              <w:rPr>
                <w:rFonts w:ascii="Arial" w:eastAsia="Symbol" w:hAnsi="Arial" w:cs="Arial"/>
                <w:b/>
                <w:color w:val="000000"/>
                <w:szCs w:val="24"/>
                <w:u w:val="single"/>
              </w:rPr>
              <w:t xml:space="preserve">fees for early/pre-termination of a Retail Supply </w:t>
            </w:r>
            <w:proofErr w:type="gramStart"/>
            <w:r w:rsidRPr="007A56F4">
              <w:rPr>
                <w:rFonts w:ascii="Arial" w:eastAsia="Symbol" w:hAnsi="Arial" w:cs="Arial"/>
                <w:b/>
                <w:color w:val="000000"/>
                <w:szCs w:val="24"/>
                <w:u w:val="single"/>
              </w:rPr>
              <w:t>Contract;</w:t>
            </w:r>
            <w:proofErr w:type="gramEnd"/>
            <w:r w:rsidRPr="007A56F4">
              <w:rPr>
                <w:rFonts w:ascii="Arial" w:eastAsia="Symbol" w:hAnsi="Arial" w:cs="Arial"/>
                <w:b/>
                <w:color w:val="000000"/>
                <w:szCs w:val="24"/>
                <w:u w:val="single"/>
              </w:rPr>
              <w:t xml:space="preserve"> </w:t>
            </w:r>
          </w:p>
          <w:p w14:paraId="11AC32DC" w14:textId="77777777" w:rsidR="007A56F4" w:rsidRPr="007A56F4" w:rsidRDefault="007A56F4" w:rsidP="007A56F4">
            <w:pPr>
              <w:pStyle w:val="ListParagraph"/>
              <w:numPr>
                <w:ilvl w:val="0"/>
                <w:numId w:val="1"/>
              </w:numPr>
              <w:spacing w:line="276" w:lineRule="auto"/>
              <w:rPr>
                <w:rFonts w:ascii="Arial" w:eastAsia="Symbol" w:hAnsi="Arial" w:cs="Arial"/>
                <w:b/>
                <w:color w:val="000000"/>
                <w:szCs w:val="24"/>
                <w:u w:val="single"/>
              </w:rPr>
            </w:pPr>
            <w:r w:rsidRPr="007A56F4">
              <w:rPr>
                <w:rFonts w:ascii="Arial" w:eastAsia="Symbol" w:hAnsi="Arial" w:cs="Arial"/>
                <w:b/>
                <w:color w:val="000000"/>
                <w:szCs w:val="24"/>
                <w:u w:val="single"/>
              </w:rPr>
              <w:t xml:space="preserve">Retail Supply Contract price; and </w:t>
            </w:r>
          </w:p>
          <w:p w14:paraId="1627CAC3" w14:textId="77777777" w:rsidR="007A56F4" w:rsidRPr="007A56F4" w:rsidRDefault="007A56F4" w:rsidP="007A56F4">
            <w:pPr>
              <w:pStyle w:val="ListParagraph"/>
              <w:numPr>
                <w:ilvl w:val="0"/>
                <w:numId w:val="1"/>
              </w:numPr>
              <w:spacing w:line="276" w:lineRule="auto"/>
              <w:rPr>
                <w:rFonts w:ascii="Arial" w:eastAsia="Symbol" w:hAnsi="Arial" w:cs="Arial"/>
                <w:b/>
                <w:color w:val="000000"/>
                <w:szCs w:val="24"/>
                <w:u w:val="single"/>
              </w:rPr>
            </w:pPr>
            <w:r w:rsidRPr="007A56F4">
              <w:rPr>
                <w:rFonts w:ascii="Arial" w:eastAsia="Symbol" w:hAnsi="Arial" w:cs="Arial"/>
                <w:b/>
                <w:color w:val="000000"/>
                <w:szCs w:val="24"/>
                <w:u w:val="single"/>
              </w:rPr>
              <w:t xml:space="preserve">Retail Supply Contract period, within the contemplation of the Retail Rules shall be subject to the Final Offer Arbitration </w:t>
            </w:r>
            <w:r w:rsidRPr="007A56F4">
              <w:rPr>
                <w:rFonts w:ascii="Arial" w:eastAsia="Symbol" w:hAnsi="Arial" w:cs="Arial"/>
                <w:b/>
                <w:color w:val="000000"/>
                <w:szCs w:val="24"/>
                <w:u w:val="single"/>
              </w:rPr>
              <w:lastRenderedPageBreak/>
              <w:t>Supplementary Rules set forth in Annex H hereto.</w:t>
            </w:r>
          </w:p>
        </w:tc>
        <w:tc>
          <w:tcPr>
            <w:tcW w:w="948" w:type="pct"/>
          </w:tcPr>
          <w:p w14:paraId="0F9A4E18" w14:textId="77777777" w:rsidR="007A56F4" w:rsidRPr="007A56F4" w:rsidRDefault="007A56F4" w:rsidP="007F2D5B">
            <w:pPr>
              <w:pStyle w:val="Heading5"/>
              <w:numPr>
                <w:ilvl w:val="0"/>
                <w:numId w:val="0"/>
              </w:numPr>
              <w:tabs>
                <w:tab w:val="clear" w:pos="1701"/>
              </w:tabs>
              <w:spacing w:after="0" w:line="276" w:lineRule="auto"/>
              <w:ind w:left="61" w:hanging="23"/>
              <w:jc w:val="both"/>
              <w:rPr>
                <w:rFonts w:ascii="Arial" w:hAnsi="Arial" w:cs="Arial"/>
                <w:bCs/>
                <w:sz w:val="24"/>
                <w:szCs w:val="24"/>
                <w:lang w:val="en-PH"/>
              </w:rPr>
            </w:pPr>
            <w:r w:rsidRPr="007A56F4">
              <w:rPr>
                <w:rFonts w:ascii="Arial" w:hAnsi="Arial" w:cs="Arial"/>
                <w:sz w:val="24"/>
                <w:szCs w:val="24"/>
                <w:lang w:val="en-PH"/>
              </w:rPr>
              <w:lastRenderedPageBreak/>
              <w:t xml:space="preserve">The additional provision defines the disputes specific to those between the Supplier and Customer under the Retail Rules and makes the Final Offer Arbitration under the Supplementary Rules in Annex H the default mode for these types of disputes. To give primacy to the agreement of the parties, the proposed provision retained the caveat, </w:t>
            </w:r>
            <w:r w:rsidRPr="007A56F4">
              <w:rPr>
                <w:rFonts w:ascii="Arial" w:hAnsi="Arial" w:cs="Arial"/>
                <w:i/>
                <w:iCs/>
                <w:sz w:val="24"/>
                <w:szCs w:val="24"/>
                <w:lang w:val="en-PH"/>
              </w:rPr>
              <w:t xml:space="preserve">“unless the parties agree otherwise” </w:t>
            </w:r>
            <w:r w:rsidRPr="007A56F4">
              <w:rPr>
                <w:rFonts w:ascii="Arial" w:hAnsi="Arial" w:cs="Arial"/>
                <w:sz w:val="24"/>
                <w:szCs w:val="24"/>
                <w:lang w:val="en-PH"/>
              </w:rPr>
              <w:t>to give them the option to choose the conventional mode of arbitration instead.</w:t>
            </w:r>
          </w:p>
        </w:tc>
        <w:tc>
          <w:tcPr>
            <w:tcW w:w="690" w:type="pct"/>
          </w:tcPr>
          <w:p w14:paraId="2DB2AB7D" w14:textId="5137A468" w:rsidR="007A56F4" w:rsidRPr="007A56F4" w:rsidRDefault="007A56F4" w:rsidP="007F2D5B">
            <w:pPr>
              <w:pStyle w:val="Heading5"/>
              <w:numPr>
                <w:ilvl w:val="0"/>
                <w:numId w:val="0"/>
              </w:numPr>
              <w:tabs>
                <w:tab w:val="clear" w:pos="1701"/>
              </w:tabs>
              <w:spacing w:after="0" w:line="276" w:lineRule="auto"/>
              <w:ind w:left="61" w:hanging="23"/>
              <w:jc w:val="both"/>
              <w:rPr>
                <w:rFonts w:ascii="Arial" w:hAnsi="Arial" w:cs="Arial"/>
                <w:sz w:val="24"/>
                <w:szCs w:val="24"/>
                <w:lang w:val="en-PH"/>
              </w:rPr>
            </w:pPr>
          </w:p>
        </w:tc>
        <w:tc>
          <w:tcPr>
            <w:tcW w:w="690" w:type="pct"/>
          </w:tcPr>
          <w:p w14:paraId="3A6999CD" w14:textId="6F05EBE5" w:rsidR="007A56F4" w:rsidRPr="007A56F4" w:rsidRDefault="007A56F4" w:rsidP="007F2D5B">
            <w:pPr>
              <w:pStyle w:val="Heading5"/>
              <w:numPr>
                <w:ilvl w:val="0"/>
                <w:numId w:val="0"/>
              </w:numPr>
              <w:tabs>
                <w:tab w:val="clear" w:pos="1701"/>
              </w:tabs>
              <w:spacing w:after="0" w:line="276" w:lineRule="auto"/>
              <w:ind w:left="61" w:hanging="23"/>
              <w:jc w:val="both"/>
              <w:rPr>
                <w:rFonts w:ascii="Arial" w:hAnsi="Arial" w:cs="Arial"/>
                <w:sz w:val="24"/>
                <w:szCs w:val="24"/>
                <w:lang w:val="en-PH"/>
              </w:rPr>
            </w:pPr>
          </w:p>
        </w:tc>
      </w:tr>
      <w:tr w:rsidR="007A56F4" w:rsidRPr="007A56F4" w14:paraId="6E4A5801" w14:textId="77777777" w:rsidTr="007A56F4">
        <w:tc>
          <w:tcPr>
            <w:tcW w:w="416" w:type="pct"/>
          </w:tcPr>
          <w:p w14:paraId="698E4FB8" w14:textId="77777777" w:rsidR="007A56F4" w:rsidRPr="007A56F4" w:rsidRDefault="007A56F4" w:rsidP="007F2D5B">
            <w:pPr>
              <w:spacing w:after="0" w:line="276" w:lineRule="auto"/>
              <w:rPr>
                <w:rFonts w:ascii="Arial" w:hAnsi="Arial" w:cs="Arial"/>
                <w:sz w:val="24"/>
                <w:szCs w:val="24"/>
              </w:rPr>
            </w:pPr>
            <w:r w:rsidRPr="007A56F4">
              <w:rPr>
                <w:rFonts w:ascii="Arial" w:hAnsi="Arial" w:cs="Arial"/>
                <w:sz w:val="24"/>
                <w:szCs w:val="24"/>
              </w:rPr>
              <w:t>New Annex</w:t>
            </w:r>
          </w:p>
        </w:tc>
        <w:tc>
          <w:tcPr>
            <w:tcW w:w="427" w:type="pct"/>
          </w:tcPr>
          <w:p w14:paraId="13952947" w14:textId="77777777" w:rsidR="007A56F4" w:rsidRPr="007A56F4" w:rsidRDefault="007A56F4" w:rsidP="007F2D5B">
            <w:pPr>
              <w:spacing w:after="0" w:line="276" w:lineRule="auto"/>
              <w:ind w:right="14"/>
              <w:rPr>
                <w:rFonts w:ascii="Arial" w:hAnsi="Arial" w:cs="Arial"/>
                <w:sz w:val="24"/>
                <w:szCs w:val="24"/>
              </w:rPr>
            </w:pPr>
            <w:r w:rsidRPr="007A56F4">
              <w:rPr>
                <w:rFonts w:ascii="Arial" w:hAnsi="Arial" w:cs="Arial"/>
                <w:sz w:val="24"/>
                <w:szCs w:val="24"/>
              </w:rPr>
              <w:t>New Annex</w:t>
            </w:r>
          </w:p>
        </w:tc>
        <w:tc>
          <w:tcPr>
            <w:tcW w:w="842" w:type="pct"/>
          </w:tcPr>
          <w:p w14:paraId="5C5D4C14" w14:textId="77777777" w:rsidR="007A56F4" w:rsidRPr="007A56F4" w:rsidRDefault="007A56F4" w:rsidP="007F2D5B">
            <w:pPr>
              <w:spacing w:after="0" w:line="276" w:lineRule="auto"/>
              <w:ind w:hanging="11"/>
              <w:rPr>
                <w:rFonts w:ascii="Arial" w:hAnsi="Arial" w:cs="Arial"/>
                <w:sz w:val="24"/>
                <w:szCs w:val="24"/>
              </w:rPr>
            </w:pPr>
          </w:p>
        </w:tc>
        <w:tc>
          <w:tcPr>
            <w:tcW w:w="986" w:type="pct"/>
          </w:tcPr>
          <w:p w14:paraId="023C7974" w14:textId="77777777" w:rsidR="007A56F4" w:rsidRPr="007A56F4" w:rsidRDefault="007A56F4" w:rsidP="007F2D5B">
            <w:pPr>
              <w:spacing w:after="0" w:line="276" w:lineRule="auto"/>
              <w:jc w:val="both"/>
              <w:rPr>
                <w:rFonts w:ascii="Arial" w:hAnsi="Arial" w:cs="Arial"/>
                <w:b/>
                <w:bCs/>
                <w:sz w:val="24"/>
                <w:szCs w:val="24"/>
                <w:lang w:eastAsia="es-ES"/>
              </w:rPr>
            </w:pPr>
            <w:r w:rsidRPr="007A56F4">
              <w:rPr>
                <w:rFonts w:ascii="Arial" w:hAnsi="Arial" w:cs="Arial"/>
                <w:b/>
                <w:bCs/>
                <w:sz w:val="24"/>
                <w:szCs w:val="24"/>
                <w:lang w:eastAsia="es-ES"/>
              </w:rPr>
              <w:t xml:space="preserve">Please see attached ANNEX H - FINAL OFFER ARBITATION SUPPLEMENTARY RULES </w:t>
            </w:r>
            <w:r w:rsidRPr="007A56F4">
              <w:rPr>
                <w:rFonts w:ascii="Arial" w:hAnsi="Arial" w:cs="Arial"/>
                <w:sz w:val="24"/>
                <w:szCs w:val="24"/>
                <w:lang w:eastAsia="es-ES"/>
              </w:rPr>
              <w:t>(also referred to as PENDULUM ARBITRATION SUPPLEMENTARY RULES)</w:t>
            </w:r>
          </w:p>
          <w:p w14:paraId="650C16FA" w14:textId="77777777" w:rsidR="007A56F4" w:rsidRPr="007A56F4" w:rsidRDefault="007A56F4" w:rsidP="007F2D5B">
            <w:pPr>
              <w:spacing w:after="0" w:line="276" w:lineRule="auto"/>
              <w:ind w:hanging="11"/>
              <w:rPr>
                <w:rFonts w:ascii="Arial" w:hAnsi="Arial" w:cs="Arial"/>
                <w:sz w:val="24"/>
                <w:szCs w:val="24"/>
              </w:rPr>
            </w:pPr>
          </w:p>
        </w:tc>
        <w:tc>
          <w:tcPr>
            <w:tcW w:w="948" w:type="pct"/>
          </w:tcPr>
          <w:p w14:paraId="1BDA6BBD" w14:textId="77777777" w:rsidR="007A56F4" w:rsidRPr="007A56F4" w:rsidRDefault="007A56F4" w:rsidP="007F2D5B">
            <w:pPr>
              <w:spacing w:after="0" w:line="276" w:lineRule="auto"/>
              <w:ind w:left="130" w:right="45"/>
              <w:jc w:val="both"/>
              <w:rPr>
                <w:rFonts w:ascii="Arial" w:hAnsi="Arial" w:cs="Arial"/>
                <w:sz w:val="24"/>
                <w:szCs w:val="24"/>
              </w:rPr>
            </w:pPr>
            <w:r w:rsidRPr="007A56F4">
              <w:rPr>
                <w:rFonts w:ascii="Arial" w:hAnsi="Arial" w:cs="Arial"/>
                <w:sz w:val="24"/>
                <w:szCs w:val="24"/>
              </w:rPr>
              <w:t xml:space="preserve">To outline the rule and processes applicable to Dispute Resolution for Retail Rules  </w:t>
            </w:r>
          </w:p>
        </w:tc>
        <w:tc>
          <w:tcPr>
            <w:tcW w:w="690" w:type="pct"/>
          </w:tcPr>
          <w:p w14:paraId="2563DFE5" w14:textId="5EAAF921" w:rsidR="007A56F4" w:rsidRPr="007A56F4" w:rsidRDefault="007A56F4" w:rsidP="007F2D5B">
            <w:pPr>
              <w:spacing w:after="0" w:line="276" w:lineRule="auto"/>
              <w:ind w:left="130" w:right="45"/>
              <w:jc w:val="both"/>
              <w:rPr>
                <w:rFonts w:ascii="Arial" w:hAnsi="Arial" w:cs="Arial"/>
                <w:sz w:val="24"/>
                <w:szCs w:val="24"/>
              </w:rPr>
            </w:pPr>
          </w:p>
        </w:tc>
        <w:tc>
          <w:tcPr>
            <w:tcW w:w="690" w:type="pct"/>
          </w:tcPr>
          <w:p w14:paraId="03910A72" w14:textId="77777777" w:rsidR="007A56F4" w:rsidRPr="007A56F4" w:rsidRDefault="007A56F4" w:rsidP="007F2D5B">
            <w:pPr>
              <w:spacing w:after="0" w:line="276" w:lineRule="auto"/>
              <w:ind w:left="130" w:right="45"/>
              <w:jc w:val="both"/>
              <w:rPr>
                <w:rFonts w:ascii="Arial" w:hAnsi="Arial" w:cs="Arial"/>
                <w:sz w:val="24"/>
                <w:szCs w:val="24"/>
              </w:rPr>
            </w:pPr>
          </w:p>
        </w:tc>
      </w:tr>
      <w:tr w:rsidR="007A56F4" w:rsidRPr="007A56F4" w14:paraId="550688F1" w14:textId="77777777" w:rsidTr="007A56F4">
        <w:tc>
          <w:tcPr>
            <w:tcW w:w="416" w:type="pct"/>
          </w:tcPr>
          <w:p w14:paraId="351F1F17" w14:textId="77777777" w:rsidR="007A56F4" w:rsidRPr="007A56F4" w:rsidRDefault="007A56F4" w:rsidP="007F2D5B">
            <w:pPr>
              <w:spacing w:after="0" w:line="276" w:lineRule="auto"/>
              <w:rPr>
                <w:rFonts w:ascii="Arial" w:hAnsi="Arial" w:cs="Arial"/>
                <w:sz w:val="24"/>
                <w:szCs w:val="24"/>
              </w:rPr>
            </w:pPr>
            <w:r w:rsidRPr="007A56F4">
              <w:rPr>
                <w:rFonts w:ascii="Arial" w:hAnsi="Arial" w:cs="Arial"/>
                <w:sz w:val="24"/>
                <w:szCs w:val="24"/>
              </w:rPr>
              <w:t>New Annex</w:t>
            </w:r>
          </w:p>
        </w:tc>
        <w:tc>
          <w:tcPr>
            <w:tcW w:w="427" w:type="pct"/>
          </w:tcPr>
          <w:p w14:paraId="05F89199" w14:textId="77777777" w:rsidR="007A56F4" w:rsidRPr="007A56F4" w:rsidRDefault="007A56F4" w:rsidP="007F2D5B">
            <w:pPr>
              <w:spacing w:after="0" w:line="276" w:lineRule="auto"/>
              <w:ind w:right="14"/>
              <w:rPr>
                <w:rFonts w:ascii="Arial" w:hAnsi="Arial" w:cs="Arial"/>
                <w:sz w:val="24"/>
                <w:szCs w:val="24"/>
              </w:rPr>
            </w:pPr>
            <w:r w:rsidRPr="007A56F4">
              <w:rPr>
                <w:rFonts w:ascii="Arial" w:hAnsi="Arial" w:cs="Arial"/>
                <w:sz w:val="24"/>
                <w:szCs w:val="24"/>
              </w:rPr>
              <w:t>New Annex</w:t>
            </w:r>
          </w:p>
        </w:tc>
        <w:tc>
          <w:tcPr>
            <w:tcW w:w="842" w:type="pct"/>
          </w:tcPr>
          <w:p w14:paraId="2BF63EB3" w14:textId="77777777" w:rsidR="007A56F4" w:rsidRPr="007A56F4" w:rsidRDefault="007A56F4" w:rsidP="007F2D5B">
            <w:pPr>
              <w:spacing w:after="0" w:line="276" w:lineRule="auto"/>
              <w:jc w:val="both"/>
              <w:rPr>
                <w:rFonts w:ascii="Arial" w:hAnsi="Arial" w:cs="Arial"/>
                <w:b/>
                <w:bCs/>
                <w:sz w:val="24"/>
                <w:szCs w:val="24"/>
                <w:lang w:eastAsia="es-ES"/>
              </w:rPr>
            </w:pPr>
          </w:p>
        </w:tc>
        <w:tc>
          <w:tcPr>
            <w:tcW w:w="986" w:type="pct"/>
          </w:tcPr>
          <w:p w14:paraId="20D021A3" w14:textId="77777777" w:rsidR="007A56F4" w:rsidRPr="007A56F4" w:rsidRDefault="007A56F4" w:rsidP="007F2D5B">
            <w:pPr>
              <w:spacing w:after="0" w:line="276" w:lineRule="auto"/>
              <w:rPr>
                <w:rFonts w:ascii="Arial" w:hAnsi="Arial" w:cs="Arial"/>
                <w:sz w:val="24"/>
                <w:szCs w:val="24"/>
              </w:rPr>
            </w:pPr>
            <w:r w:rsidRPr="007A56F4">
              <w:rPr>
                <w:rFonts w:ascii="Arial" w:hAnsi="Arial" w:cs="Arial"/>
                <w:b/>
                <w:bCs/>
                <w:sz w:val="24"/>
                <w:szCs w:val="24"/>
                <w:lang w:eastAsia="es-ES"/>
              </w:rPr>
              <w:t>Please see attached ANNEX I – GUIDELINE FOR VIRTUAL HEARINGS</w:t>
            </w:r>
          </w:p>
        </w:tc>
        <w:tc>
          <w:tcPr>
            <w:tcW w:w="948" w:type="pct"/>
          </w:tcPr>
          <w:p w14:paraId="6BA71E10" w14:textId="77777777" w:rsidR="007A56F4" w:rsidRPr="007A56F4" w:rsidRDefault="007A56F4" w:rsidP="007F2D5B">
            <w:pPr>
              <w:spacing w:after="0" w:line="276" w:lineRule="auto"/>
              <w:ind w:left="130" w:right="45"/>
              <w:jc w:val="both"/>
              <w:rPr>
                <w:rFonts w:ascii="Arial" w:hAnsi="Arial" w:cs="Arial"/>
                <w:sz w:val="24"/>
                <w:szCs w:val="24"/>
              </w:rPr>
            </w:pPr>
            <w:r w:rsidRPr="007A56F4">
              <w:rPr>
                <w:rFonts w:ascii="Arial" w:hAnsi="Arial" w:cs="Arial"/>
                <w:sz w:val="24"/>
                <w:szCs w:val="24"/>
              </w:rPr>
              <w:t xml:space="preserve">To provide for the guidelines for the conduct of virtual hearings </w:t>
            </w:r>
          </w:p>
        </w:tc>
        <w:tc>
          <w:tcPr>
            <w:tcW w:w="690" w:type="pct"/>
          </w:tcPr>
          <w:p w14:paraId="05394054" w14:textId="6BE5DF05" w:rsidR="007A56F4" w:rsidRPr="007A56F4" w:rsidRDefault="007A56F4" w:rsidP="007F2D5B">
            <w:pPr>
              <w:spacing w:after="0" w:line="276" w:lineRule="auto"/>
              <w:ind w:left="130" w:right="45"/>
              <w:jc w:val="both"/>
              <w:rPr>
                <w:rFonts w:ascii="Arial" w:hAnsi="Arial" w:cs="Arial"/>
                <w:sz w:val="24"/>
                <w:szCs w:val="24"/>
              </w:rPr>
            </w:pPr>
          </w:p>
        </w:tc>
        <w:tc>
          <w:tcPr>
            <w:tcW w:w="690" w:type="pct"/>
          </w:tcPr>
          <w:p w14:paraId="00659B61" w14:textId="60244E8A" w:rsidR="007A56F4" w:rsidRPr="007A56F4" w:rsidRDefault="007A56F4" w:rsidP="007F2D5B">
            <w:pPr>
              <w:spacing w:after="0" w:line="276" w:lineRule="auto"/>
              <w:ind w:left="130" w:right="45"/>
              <w:jc w:val="both"/>
              <w:rPr>
                <w:rFonts w:ascii="Arial" w:hAnsi="Arial" w:cs="Arial"/>
                <w:sz w:val="24"/>
                <w:szCs w:val="24"/>
              </w:rPr>
            </w:pPr>
          </w:p>
        </w:tc>
      </w:tr>
    </w:tbl>
    <w:p w14:paraId="59DF74E1" w14:textId="09E8312B" w:rsidR="0088401D" w:rsidRPr="0088401D" w:rsidRDefault="0088401D" w:rsidP="0088401D">
      <w:pPr>
        <w:rPr>
          <w:rFonts w:ascii="Arial" w:eastAsia="Times New Roman" w:hAnsi="Arial" w:cs="Arial"/>
          <w:sz w:val="24"/>
          <w:szCs w:val="24"/>
          <w:lang w:val="x-none" w:eastAsia="zh-CN"/>
        </w:rPr>
        <w:sectPr w:rsidR="0088401D" w:rsidRPr="0088401D" w:rsidSect="007A56F4">
          <w:headerReference w:type="default" r:id="rId8"/>
          <w:footerReference w:type="default" r:id="rId9"/>
          <w:pgSz w:w="20160" w:h="12240" w:orient="landscape" w:code="5"/>
          <w:pgMar w:top="1440" w:right="1440" w:bottom="1440" w:left="1440" w:header="708" w:footer="708" w:gutter="0"/>
          <w:cols w:space="708"/>
          <w:docGrid w:linePitch="360"/>
        </w:sectPr>
      </w:pPr>
    </w:p>
    <w:p w14:paraId="5CBB7FEC" w14:textId="6F48E0A8" w:rsidR="004D18C5" w:rsidRPr="0088401D" w:rsidRDefault="004D18C5" w:rsidP="0088401D">
      <w:pPr>
        <w:pStyle w:val="Attention"/>
        <w:suppressLineNumbers/>
        <w:spacing w:line="300" w:lineRule="atLeast"/>
        <w:rPr>
          <w:b w:val="0"/>
          <w:sz w:val="24"/>
          <w:szCs w:val="24"/>
        </w:rPr>
        <w:sectPr w:rsidR="004D18C5" w:rsidRPr="0088401D" w:rsidSect="0088401D">
          <w:type w:val="continuous"/>
          <w:pgSz w:w="20160" w:h="12240" w:orient="landscape" w:code="5"/>
          <w:pgMar w:top="1440" w:right="1440" w:bottom="1440" w:left="1440" w:header="708" w:footer="708" w:gutter="0"/>
          <w:cols w:space="708"/>
          <w:docGrid w:linePitch="360"/>
        </w:sectPr>
      </w:pPr>
    </w:p>
    <w:p w14:paraId="6CBE9F5B" w14:textId="202763A3" w:rsidR="00356C06" w:rsidRPr="007A56F4" w:rsidRDefault="00356C06" w:rsidP="007A56F4">
      <w:pPr>
        <w:adjustRightInd w:val="0"/>
        <w:rPr>
          <w:rFonts w:ascii="Arial" w:hAnsi="Arial" w:cs="Arial"/>
          <w:b/>
          <w:szCs w:val="24"/>
        </w:rPr>
      </w:pPr>
    </w:p>
    <w:sectPr w:rsidR="00356C06" w:rsidRPr="007A56F4" w:rsidSect="004D18C5">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4DB3" w14:textId="77777777" w:rsidR="00ED04F5" w:rsidRDefault="00ED04F5" w:rsidP="006513D7">
      <w:pPr>
        <w:spacing w:after="0" w:line="240" w:lineRule="auto"/>
      </w:pPr>
      <w:r>
        <w:separator/>
      </w:r>
    </w:p>
  </w:endnote>
  <w:endnote w:type="continuationSeparator" w:id="0">
    <w:p w14:paraId="41D32568" w14:textId="77777777" w:rsidR="00ED04F5" w:rsidRDefault="00ED04F5" w:rsidP="0065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Bold">
    <w:altName w:val="Cambria"/>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546579"/>
      <w:docPartObj>
        <w:docPartGallery w:val="Page Numbers (Bottom of Page)"/>
        <w:docPartUnique/>
      </w:docPartObj>
    </w:sdtPr>
    <w:sdtEndPr/>
    <w:sdtContent>
      <w:sdt>
        <w:sdtPr>
          <w:id w:val="-1769616900"/>
          <w:docPartObj>
            <w:docPartGallery w:val="Page Numbers (Top of Page)"/>
            <w:docPartUnique/>
          </w:docPartObj>
        </w:sdtPr>
        <w:sdtEndPr/>
        <w:sdtContent>
          <w:p w14:paraId="08106108" w14:textId="77777777" w:rsidR="007A56F4" w:rsidRPr="007A56F4" w:rsidRDefault="007A56F4" w:rsidP="007A56F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50454D9D" w14:textId="77672E78" w:rsidR="007A56F4" w:rsidRDefault="007A56F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9300" w14:textId="77777777" w:rsidR="00ED04F5" w:rsidRDefault="00ED04F5" w:rsidP="006513D7">
      <w:pPr>
        <w:spacing w:after="0" w:line="240" w:lineRule="auto"/>
      </w:pPr>
      <w:r>
        <w:separator/>
      </w:r>
    </w:p>
  </w:footnote>
  <w:footnote w:type="continuationSeparator" w:id="0">
    <w:p w14:paraId="3DA1BBD0" w14:textId="77777777" w:rsidR="00ED04F5" w:rsidRDefault="00ED04F5" w:rsidP="00651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2738" w14:textId="3798E55B" w:rsidR="00083729" w:rsidRPr="00083729" w:rsidRDefault="00083729" w:rsidP="00083729">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Pr>
        <w:rFonts w:ascii="Arial" w:hAnsi="Arial" w:cs="Arial"/>
        <w:b/>
        <w:bCs/>
        <w:sz w:val="24"/>
        <w:szCs w:val="24"/>
        <w:lang w:val="en-US"/>
      </w:rPr>
      <w:t>“</w:t>
    </w:r>
    <w:r w:rsidRPr="00083729">
      <w:rPr>
        <w:rFonts w:ascii="Arial" w:hAnsi="Arial" w:cs="Arial"/>
        <w:b/>
        <w:bCs/>
        <w:sz w:val="24"/>
        <w:szCs w:val="24"/>
        <w:lang w:val="en-US"/>
      </w:rPr>
      <w:t>ADOPTING FURTHER AMENDMENTS TO THE WHOLESALE ELECTRICITY SPOT MARKET (WESM) RULES AND MARKET MANUAL ON DISPUTE RESOLUTION</w:t>
    </w:r>
    <w:r>
      <w:rPr>
        <w:rFonts w:ascii="Arial" w:hAnsi="Arial" w:cs="Arial"/>
        <w:b/>
        <w:bCs/>
        <w:sz w:val="24"/>
        <w:szCs w:val="24"/>
        <w:lang w:val="en-US"/>
      </w:rPr>
      <w:t>”</w:t>
    </w:r>
  </w:p>
  <w:p w14:paraId="1B874ED1" w14:textId="30E7619F" w:rsidR="004D18C5" w:rsidRDefault="004D1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086"/>
    <w:multiLevelType w:val="hybridMultilevel"/>
    <w:tmpl w:val="0374E390"/>
    <w:lvl w:ilvl="0" w:tplc="8AEE7336">
      <w:start w:val="1"/>
      <w:numFmt w:val="lowerLetter"/>
      <w:lvlText w:val="%1."/>
      <w:lvlJc w:val="left"/>
      <w:pPr>
        <w:ind w:left="926" w:hanging="360"/>
      </w:pPr>
      <w:rPr>
        <w:rFonts w:eastAsia="Arial" w:hint="default"/>
        <w:b w:val="0"/>
        <w:bCs/>
      </w:r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15:restartNumberingAfterBreak="0">
    <w:nsid w:val="10065B8B"/>
    <w:multiLevelType w:val="hybridMultilevel"/>
    <w:tmpl w:val="948417C4"/>
    <w:lvl w:ilvl="0" w:tplc="BA2EE6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289D2">
      <w:start w:val="1"/>
      <w:numFmt w:val="lowerLetter"/>
      <w:lvlRestart w:val="0"/>
      <w:lvlText w:val="%2."/>
      <w:lvlJc w:val="left"/>
      <w:pPr>
        <w:ind w:left="107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3DA0AC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401D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DAFE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DE59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94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B8C4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9C8C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C911E6"/>
    <w:multiLevelType w:val="hybridMultilevel"/>
    <w:tmpl w:val="C7F464BC"/>
    <w:lvl w:ilvl="0" w:tplc="7C50844E">
      <w:start w:val="37"/>
      <w:numFmt w:val="lowerLetter"/>
      <w:lvlText w:val="(%1)"/>
      <w:lvlJc w:val="left"/>
      <w:pPr>
        <w:tabs>
          <w:tab w:val="num" w:pos="1152"/>
        </w:tabs>
        <w:ind w:left="1152" w:hanging="432"/>
      </w:pPr>
      <w:rPr>
        <w:rFonts w:ascii="Helvetica" w:hAnsi="Helvetica" w:cs="Arial" w:hint="default"/>
        <w:b w:val="0"/>
        <w:i w:val="0"/>
        <w:sz w:val="22"/>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7A07EAB"/>
    <w:multiLevelType w:val="hybridMultilevel"/>
    <w:tmpl w:val="DEE48DA0"/>
    <w:lvl w:ilvl="0" w:tplc="D634174C">
      <w:start w:val="1"/>
      <w:numFmt w:val="lowerLetter"/>
      <w:lvlText w:val="%1."/>
      <w:lvlJc w:val="left"/>
      <w:pPr>
        <w:ind w:left="566"/>
      </w:pPr>
      <w:rPr>
        <w:rFonts w:asciiTheme="majorHAnsi" w:eastAsia="Times New Roman" w:hAnsiTheme="majorHAnsi" w:cstheme="majorHAnsi"/>
        <w:b w:val="0"/>
        <w:i w:val="0"/>
        <w:strike w:val="0"/>
        <w:dstrike w:val="0"/>
        <w:color w:val="000000"/>
        <w:sz w:val="22"/>
        <w:szCs w:val="22"/>
        <w:u w:val="none" w:color="000000"/>
        <w:bdr w:val="none" w:sz="0" w:space="0" w:color="auto"/>
        <w:shd w:val="clear" w:color="auto" w:fill="auto"/>
        <w:vertAlign w:val="baseline"/>
      </w:rPr>
    </w:lvl>
    <w:lvl w:ilvl="1" w:tplc="08B20030">
      <w:start w:val="1"/>
      <w:numFmt w:val="bullet"/>
      <w:lvlText w:val="•"/>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2C051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52F36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2C266">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7E8748">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3C4D9E">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120F76">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64ECC4">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477DC2"/>
    <w:multiLevelType w:val="multilevel"/>
    <w:tmpl w:val="396C6DEE"/>
    <w:lvl w:ilvl="0">
      <w:start w:val="1"/>
      <w:numFmt w:val="decimal"/>
      <w:pStyle w:val="Heading1"/>
      <w:lvlText w:val="Section %1"/>
      <w:lvlJc w:val="left"/>
      <w:pPr>
        <w:ind w:left="360" w:hanging="360"/>
      </w:pPr>
      <w:rPr>
        <w:rFonts w:hint="default"/>
      </w:rPr>
    </w:lvl>
    <w:lvl w:ilvl="1">
      <w:start w:val="1"/>
      <w:numFmt w:val="decimal"/>
      <w:lvlText w:val="%2."/>
      <w:lvlJc w:val="left"/>
      <w:pPr>
        <w:tabs>
          <w:tab w:val="num" w:pos="567"/>
        </w:tabs>
        <w:ind w:left="567" w:hanging="567"/>
      </w:pPr>
      <w:rPr>
        <w:rFonts w:hint="default"/>
        <w:sz w:val="22"/>
        <w:szCs w:val="24"/>
      </w:rPr>
    </w:lvl>
    <w:lvl w:ilvl="2">
      <w:start w:val="1"/>
      <w:numFmt w:val="decimal"/>
      <w:pStyle w:val="Heading3"/>
      <w:lvlText w:val="%2.%3"/>
      <w:lvlJc w:val="left"/>
      <w:pPr>
        <w:tabs>
          <w:tab w:val="num" w:pos="851"/>
        </w:tabs>
        <w:ind w:left="851" w:hanging="851"/>
      </w:pPr>
      <w:rPr>
        <w:rFonts w:ascii="Helvetica" w:hAnsi="Helvetica" w:hint="default"/>
        <w:sz w:val="22"/>
        <w:szCs w:val="24"/>
      </w:rPr>
    </w:lvl>
    <w:lvl w:ilvl="3">
      <w:start w:val="1"/>
      <w:numFmt w:val="decimal"/>
      <w:pStyle w:val="Heading4"/>
      <w:lvlText w:val="%2.%3.%4"/>
      <w:lvlJc w:val="left"/>
      <w:pPr>
        <w:tabs>
          <w:tab w:val="num" w:pos="720"/>
        </w:tabs>
        <w:ind w:left="0" w:firstLine="0"/>
      </w:pPr>
      <w:rPr>
        <w:rFonts w:ascii="Helvetica" w:hAnsi="Helvetica" w:cs="Calibri" w:hint="default"/>
        <w:b w:val="0"/>
        <w:i w:val="0"/>
        <w:sz w:val="22"/>
        <w:szCs w:val="24"/>
      </w:rPr>
    </w:lvl>
    <w:lvl w:ilvl="4">
      <w:start w:val="1"/>
      <w:numFmt w:val="lowerLetter"/>
      <w:pStyle w:val="Heading5"/>
      <w:lvlText w:val="(%5)"/>
      <w:lvlJc w:val="left"/>
      <w:pPr>
        <w:tabs>
          <w:tab w:val="num" w:pos="1467"/>
        </w:tabs>
        <w:ind w:left="1467" w:hanging="567"/>
      </w:pPr>
      <w:rPr>
        <w:rFonts w:ascii="Helvetica" w:hAnsi="Helvetica" w:hint="default"/>
        <w:b w:val="0"/>
        <w:i w:val="0"/>
        <w:strike w:val="0"/>
        <w:color w:val="auto"/>
        <w:sz w:val="22"/>
        <w:szCs w:val="24"/>
        <w:u w:val="none"/>
      </w:rPr>
    </w:lvl>
    <w:lvl w:ilvl="5">
      <w:start w:val="1"/>
      <w:numFmt w:val="lowerRoman"/>
      <w:lvlText w:val="(%6)"/>
      <w:lvlJc w:val="center"/>
      <w:pPr>
        <w:tabs>
          <w:tab w:val="num" w:pos="2138"/>
        </w:tabs>
        <w:ind w:left="1814" w:hanging="396"/>
      </w:pPr>
      <w:rPr>
        <w:rFonts w:hint="default"/>
        <w:u w:val="none"/>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2353647D"/>
    <w:multiLevelType w:val="hybridMultilevel"/>
    <w:tmpl w:val="46187A6E"/>
    <w:lvl w:ilvl="0" w:tplc="3476158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EAD6F31"/>
    <w:multiLevelType w:val="hybridMultilevel"/>
    <w:tmpl w:val="1392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F7B55"/>
    <w:multiLevelType w:val="hybridMultilevel"/>
    <w:tmpl w:val="66F67B14"/>
    <w:lvl w:ilvl="0" w:tplc="4F18E100">
      <w:start w:val="37"/>
      <w:numFmt w:val="lowerLetter"/>
      <w:lvlText w:val="(%1)"/>
      <w:lvlJc w:val="left"/>
      <w:pPr>
        <w:tabs>
          <w:tab w:val="num" w:pos="1152"/>
        </w:tabs>
        <w:ind w:left="1152" w:hanging="432"/>
      </w:pPr>
      <w:rPr>
        <w:rFonts w:ascii="Helvetica" w:hAnsi="Helvetica" w:cs="Arial" w:hint="default"/>
        <w:b w:val="0"/>
        <w:i w:val="0"/>
        <w:sz w:val="22"/>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90D67C1"/>
    <w:multiLevelType w:val="hybridMultilevel"/>
    <w:tmpl w:val="FB10622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CD62787"/>
    <w:multiLevelType w:val="hybridMultilevel"/>
    <w:tmpl w:val="38FA573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15:restartNumberingAfterBreak="0">
    <w:nsid w:val="5F883179"/>
    <w:multiLevelType w:val="hybridMultilevel"/>
    <w:tmpl w:val="6A32721C"/>
    <w:lvl w:ilvl="0" w:tplc="34090017">
      <w:start w:val="1"/>
      <w:numFmt w:val="lowerLetter"/>
      <w:lvlText w:val="%1)"/>
      <w:lvlJc w:val="left"/>
      <w:pPr>
        <w:ind w:left="1134" w:hanging="360"/>
      </w:pPr>
    </w:lvl>
    <w:lvl w:ilvl="1" w:tplc="34090019" w:tentative="1">
      <w:start w:val="1"/>
      <w:numFmt w:val="lowerLetter"/>
      <w:lvlText w:val="%2."/>
      <w:lvlJc w:val="left"/>
      <w:pPr>
        <w:ind w:left="1854" w:hanging="360"/>
      </w:pPr>
    </w:lvl>
    <w:lvl w:ilvl="2" w:tplc="3409001B" w:tentative="1">
      <w:start w:val="1"/>
      <w:numFmt w:val="lowerRoman"/>
      <w:lvlText w:val="%3."/>
      <w:lvlJc w:val="right"/>
      <w:pPr>
        <w:ind w:left="2574" w:hanging="180"/>
      </w:pPr>
    </w:lvl>
    <w:lvl w:ilvl="3" w:tplc="3409000F" w:tentative="1">
      <w:start w:val="1"/>
      <w:numFmt w:val="decimal"/>
      <w:lvlText w:val="%4."/>
      <w:lvlJc w:val="left"/>
      <w:pPr>
        <w:ind w:left="3294" w:hanging="360"/>
      </w:pPr>
    </w:lvl>
    <w:lvl w:ilvl="4" w:tplc="34090019" w:tentative="1">
      <w:start w:val="1"/>
      <w:numFmt w:val="lowerLetter"/>
      <w:lvlText w:val="%5."/>
      <w:lvlJc w:val="left"/>
      <w:pPr>
        <w:ind w:left="4014" w:hanging="360"/>
      </w:pPr>
    </w:lvl>
    <w:lvl w:ilvl="5" w:tplc="3409001B" w:tentative="1">
      <w:start w:val="1"/>
      <w:numFmt w:val="lowerRoman"/>
      <w:lvlText w:val="%6."/>
      <w:lvlJc w:val="right"/>
      <w:pPr>
        <w:ind w:left="4734" w:hanging="180"/>
      </w:pPr>
    </w:lvl>
    <w:lvl w:ilvl="6" w:tplc="3409000F" w:tentative="1">
      <w:start w:val="1"/>
      <w:numFmt w:val="decimal"/>
      <w:lvlText w:val="%7."/>
      <w:lvlJc w:val="left"/>
      <w:pPr>
        <w:ind w:left="5454" w:hanging="360"/>
      </w:pPr>
    </w:lvl>
    <w:lvl w:ilvl="7" w:tplc="34090019" w:tentative="1">
      <w:start w:val="1"/>
      <w:numFmt w:val="lowerLetter"/>
      <w:lvlText w:val="%8."/>
      <w:lvlJc w:val="left"/>
      <w:pPr>
        <w:ind w:left="6174" w:hanging="360"/>
      </w:pPr>
    </w:lvl>
    <w:lvl w:ilvl="8" w:tplc="3409001B" w:tentative="1">
      <w:start w:val="1"/>
      <w:numFmt w:val="lowerRoman"/>
      <w:lvlText w:val="%9."/>
      <w:lvlJc w:val="right"/>
      <w:pPr>
        <w:ind w:left="6894" w:hanging="180"/>
      </w:pPr>
    </w:lvl>
  </w:abstractNum>
  <w:abstractNum w:abstractNumId="11" w15:restartNumberingAfterBreak="0">
    <w:nsid w:val="68F71D78"/>
    <w:multiLevelType w:val="hybridMultilevel"/>
    <w:tmpl w:val="BCF22EB8"/>
    <w:lvl w:ilvl="0" w:tplc="9C18E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B3593"/>
    <w:multiLevelType w:val="hybridMultilevel"/>
    <w:tmpl w:val="FAB6A21C"/>
    <w:lvl w:ilvl="0" w:tplc="77F67EBC">
      <w:start w:val="1"/>
      <w:numFmt w:val="lowerLetter"/>
      <w:lvlText w:val="%1."/>
      <w:lvlJc w:val="left"/>
      <w:pPr>
        <w:ind w:left="927" w:hanging="360"/>
      </w:pPr>
      <w:rPr>
        <w:rFonts w:hint="default"/>
      </w:rPr>
    </w:lvl>
    <w:lvl w:ilvl="1" w:tplc="DFB01618">
      <w:start w:val="1"/>
      <w:numFmt w:val="lowerRoman"/>
      <w:lvlText w:val="%2."/>
      <w:lvlJc w:val="left"/>
      <w:pPr>
        <w:ind w:left="1647" w:hanging="360"/>
      </w:pPr>
      <w:rPr>
        <w:rFonts w:hint="default"/>
        <w:i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E2A7E2F"/>
    <w:multiLevelType w:val="hybridMultilevel"/>
    <w:tmpl w:val="3DEAC608"/>
    <w:lvl w:ilvl="0" w:tplc="94A02C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606AF4">
      <w:start w:val="1"/>
      <w:numFmt w:val="lowerLetter"/>
      <w:lvlRestart w:val="0"/>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0666F6">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463B06">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7287F8">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8A380E">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E5312">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1444C8">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A69D9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F2F3703"/>
    <w:multiLevelType w:val="hybridMultilevel"/>
    <w:tmpl w:val="8384E552"/>
    <w:lvl w:ilvl="0" w:tplc="9C18E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B6701A"/>
    <w:multiLevelType w:val="hybridMultilevel"/>
    <w:tmpl w:val="C1A678AE"/>
    <w:lvl w:ilvl="0" w:tplc="79E252B2">
      <w:start w:val="1"/>
      <w:numFmt w:val="lowerRoman"/>
      <w:lvlText w:val="(%1)"/>
      <w:lvlJc w:val="left"/>
      <w:pPr>
        <w:ind w:left="1069" w:hanging="360"/>
      </w:pPr>
      <w:rPr>
        <w:rFonts w:hint="default"/>
      </w:rPr>
    </w:lvl>
    <w:lvl w:ilvl="1" w:tplc="34090019" w:tentative="1">
      <w:start w:val="1"/>
      <w:numFmt w:val="lowerLetter"/>
      <w:lvlText w:val="%2."/>
      <w:lvlJc w:val="left"/>
      <w:pPr>
        <w:ind w:left="1789" w:hanging="360"/>
      </w:pPr>
    </w:lvl>
    <w:lvl w:ilvl="2" w:tplc="3409001B" w:tentative="1">
      <w:start w:val="1"/>
      <w:numFmt w:val="lowerRoman"/>
      <w:lvlText w:val="%3."/>
      <w:lvlJc w:val="right"/>
      <w:pPr>
        <w:ind w:left="2509" w:hanging="180"/>
      </w:pPr>
    </w:lvl>
    <w:lvl w:ilvl="3" w:tplc="3409000F" w:tentative="1">
      <w:start w:val="1"/>
      <w:numFmt w:val="decimal"/>
      <w:lvlText w:val="%4."/>
      <w:lvlJc w:val="left"/>
      <w:pPr>
        <w:ind w:left="3229" w:hanging="360"/>
      </w:pPr>
    </w:lvl>
    <w:lvl w:ilvl="4" w:tplc="34090019" w:tentative="1">
      <w:start w:val="1"/>
      <w:numFmt w:val="lowerLetter"/>
      <w:lvlText w:val="%5."/>
      <w:lvlJc w:val="left"/>
      <w:pPr>
        <w:ind w:left="3949" w:hanging="360"/>
      </w:pPr>
    </w:lvl>
    <w:lvl w:ilvl="5" w:tplc="3409001B" w:tentative="1">
      <w:start w:val="1"/>
      <w:numFmt w:val="lowerRoman"/>
      <w:lvlText w:val="%6."/>
      <w:lvlJc w:val="right"/>
      <w:pPr>
        <w:ind w:left="4669" w:hanging="180"/>
      </w:pPr>
    </w:lvl>
    <w:lvl w:ilvl="6" w:tplc="3409000F" w:tentative="1">
      <w:start w:val="1"/>
      <w:numFmt w:val="decimal"/>
      <w:lvlText w:val="%7."/>
      <w:lvlJc w:val="left"/>
      <w:pPr>
        <w:ind w:left="5389" w:hanging="360"/>
      </w:pPr>
    </w:lvl>
    <w:lvl w:ilvl="7" w:tplc="34090019" w:tentative="1">
      <w:start w:val="1"/>
      <w:numFmt w:val="lowerLetter"/>
      <w:lvlText w:val="%8."/>
      <w:lvlJc w:val="left"/>
      <w:pPr>
        <w:ind w:left="6109" w:hanging="360"/>
      </w:pPr>
    </w:lvl>
    <w:lvl w:ilvl="8" w:tplc="3409001B" w:tentative="1">
      <w:start w:val="1"/>
      <w:numFmt w:val="lowerRoman"/>
      <w:lvlText w:val="%9."/>
      <w:lvlJc w:val="right"/>
      <w:pPr>
        <w:ind w:left="6829" w:hanging="180"/>
      </w:pPr>
    </w:lvl>
  </w:abstractNum>
  <w:abstractNum w:abstractNumId="16" w15:restartNumberingAfterBreak="0">
    <w:nsid w:val="7C8B2CC9"/>
    <w:multiLevelType w:val="singleLevel"/>
    <w:tmpl w:val="8E7252AC"/>
    <w:lvl w:ilvl="0">
      <w:start w:val="1"/>
      <w:numFmt w:val="bullet"/>
      <w:pStyle w:val="Indent1"/>
      <w:lvlText w:val=""/>
      <w:lvlJc w:val="left"/>
      <w:pPr>
        <w:tabs>
          <w:tab w:val="num" w:pos="397"/>
        </w:tabs>
        <w:ind w:left="397" w:hanging="397"/>
      </w:pPr>
      <w:rPr>
        <w:rFonts w:ascii="Symbol" w:hAnsi="Symbol" w:hint="default"/>
      </w:rPr>
    </w:lvl>
  </w:abstractNum>
  <w:abstractNum w:abstractNumId="17" w15:restartNumberingAfterBreak="0">
    <w:nsid w:val="7D2077A0"/>
    <w:multiLevelType w:val="hybridMultilevel"/>
    <w:tmpl w:val="2EF84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D3ED7"/>
    <w:multiLevelType w:val="hybridMultilevel"/>
    <w:tmpl w:val="2EF84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F4EC2"/>
    <w:multiLevelType w:val="multilevel"/>
    <w:tmpl w:val="5560C042"/>
    <w:lvl w:ilvl="0">
      <w:start w:val="3"/>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080" w:hanging="1080"/>
      </w:pPr>
      <w:rPr>
        <w:rFonts w:hint="default"/>
      </w:rPr>
    </w:lvl>
    <w:lvl w:ilvl="4">
      <w:start w:val="1"/>
      <w:numFmt w:val="lowerLetter"/>
      <w:lvlText w:val="(%5)"/>
      <w:lvlJc w:val="left"/>
      <w:pPr>
        <w:ind w:left="1080" w:hanging="1080"/>
      </w:pPr>
      <w:rPr>
        <w:rFonts w:ascii="Helvetica" w:hAnsi="Helvetica" w:cs="Arial" w:hint="default"/>
        <w:b w:val="0"/>
        <w:i w:val="0"/>
        <w:sz w:val="22"/>
        <w:szCs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
  </w:num>
  <w:num w:numId="3">
    <w:abstractNumId w:val="16"/>
  </w:num>
  <w:num w:numId="4">
    <w:abstractNumId w:val="19"/>
  </w:num>
  <w:num w:numId="5">
    <w:abstractNumId w:val="10"/>
  </w:num>
  <w:num w:numId="6">
    <w:abstractNumId w:val="7"/>
  </w:num>
  <w:num w:numId="7">
    <w:abstractNumId w:val="2"/>
  </w:num>
  <w:num w:numId="8">
    <w:abstractNumId w:val="9"/>
  </w:num>
  <w:num w:numId="9">
    <w:abstractNumId w:val="8"/>
  </w:num>
  <w:num w:numId="10">
    <w:abstractNumId w:val="1"/>
  </w:num>
  <w:num w:numId="11">
    <w:abstractNumId w:val="13"/>
  </w:num>
  <w:num w:numId="12">
    <w:abstractNumId w:val="3"/>
  </w:num>
  <w:num w:numId="13">
    <w:abstractNumId w:val="6"/>
  </w:num>
  <w:num w:numId="14">
    <w:abstractNumId w:val="14"/>
  </w:num>
  <w:num w:numId="15">
    <w:abstractNumId w:val="5"/>
  </w:num>
  <w:num w:numId="16">
    <w:abstractNumId w:val="11"/>
  </w:num>
  <w:num w:numId="17">
    <w:abstractNumId w:val="12"/>
  </w:num>
  <w:num w:numId="18">
    <w:abstractNumId w:val="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D7"/>
    <w:rsid w:val="00083729"/>
    <w:rsid w:val="002A2652"/>
    <w:rsid w:val="00356C06"/>
    <w:rsid w:val="004D18C5"/>
    <w:rsid w:val="005C5441"/>
    <w:rsid w:val="006513D7"/>
    <w:rsid w:val="007A56F4"/>
    <w:rsid w:val="0088401D"/>
    <w:rsid w:val="00BF4621"/>
    <w:rsid w:val="00ED04F5"/>
    <w:rsid w:val="00FE59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8453D"/>
  <w15:chartTrackingRefBased/>
  <w15:docId w15:val="{30474BAE-45F2-4765-B43F-1A8F029D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line,ARTICULO 1º,FIAS"/>
    <w:basedOn w:val="Normal"/>
    <w:next w:val="Heading2"/>
    <w:link w:val="Heading1Char"/>
    <w:qFormat/>
    <w:rsid w:val="00083729"/>
    <w:pPr>
      <w:keepNext/>
      <w:numPr>
        <w:numId w:val="2"/>
      </w:numPr>
      <w:pBdr>
        <w:top w:val="single" w:sz="4" w:space="3" w:color="auto"/>
        <w:left w:val="single" w:sz="4" w:space="4" w:color="auto"/>
        <w:bottom w:val="single" w:sz="4" w:space="3" w:color="auto"/>
        <w:right w:val="single" w:sz="4" w:space="4" w:color="auto"/>
      </w:pBdr>
      <w:spacing w:before="240" w:after="360" w:line="240" w:lineRule="auto"/>
      <w:jc w:val="center"/>
      <w:outlineLvl w:val="0"/>
    </w:pPr>
    <w:rPr>
      <w:rFonts w:ascii="Helvetica" w:eastAsia="Times New Roman" w:hAnsi="Helvetica" w:cs="Times New Roman"/>
      <w:b/>
      <w:caps/>
      <w:kern w:val="28"/>
      <w:szCs w:val="20"/>
      <w:lang w:val="en-GB" w:eastAsia="es-ES"/>
    </w:rPr>
  </w:style>
  <w:style w:type="paragraph" w:styleId="Heading2">
    <w:name w:val="heading 2"/>
    <w:basedOn w:val="Normal"/>
    <w:next w:val="Normal"/>
    <w:link w:val="Heading2Char"/>
    <w:uiPriority w:val="9"/>
    <w:unhideWhenUsed/>
    <w:qFormat/>
    <w:rsid w:val="00083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Indent,Newshead1,C Heading,Half Space,h3,3,Minor"/>
    <w:basedOn w:val="Normal"/>
    <w:next w:val="Heading4"/>
    <w:link w:val="Heading3Char"/>
    <w:qFormat/>
    <w:rsid w:val="00083729"/>
    <w:pPr>
      <w:keepNext/>
      <w:keepLines/>
      <w:numPr>
        <w:ilvl w:val="2"/>
        <w:numId w:val="2"/>
      </w:numPr>
      <w:spacing w:before="240" w:after="120" w:line="240" w:lineRule="auto"/>
      <w:outlineLvl w:val="2"/>
    </w:pPr>
    <w:rPr>
      <w:rFonts w:ascii="Helvetica Bold" w:eastAsia="Times New Roman" w:hAnsi="Helvetica Bold" w:cs="Times New Roman"/>
      <w:b/>
      <w:szCs w:val="20"/>
      <w:lang w:val="en-GB" w:eastAsia="es-ES"/>
    </w:rPr>
  </w:style>
  <w:style w:type="paragraph" w:styleId="Heading4">
    <w:name w:val="heading 4"/>
    <w:aliases w:val="o,( i ),4"/>
    <w:basedOn w:val="Normal"/>
    <w:link w:val="Heading4Char"/>
    <w:qFormat/>
    <w:rsid w:val="00083729"/>
    <w:pPr>
      <w:numPr>
        <w:ilvl w:val="3"/>
        <w:numId w:val="2"/>
      </w:numPr>
      <w:tabs>
        <w:tab w:val="left" w:pos="851"/>
      </w:tabs>
      <w:spacing w:before="120" w:after="120" w:line="240" w:lineRule="auto"/>
      <w:jc w:val="both"/>
      <w:outlineLvl w:val="3"/>
    </w:pPr>
    <w:rPr>
      <w:rFonts w:ascii="Helvetica" w:eastAsia="Times New Roman" w:hAnsi="Helvetica" w:cs="Times New Roman"/>
      <w:szCs w:val="20"/>
      <w:lang w:val="en-US" w:eastAsia="es-ES"/>
    </w:rPr>
  </w:style>
  <w:style w:type="paragraph" w:styleId="Heading5">
    <w:name w:val="heading 5"/>
    <w:aliases w:val="h5,Block Label,op"/>
    <w:basedOn w:val="Normal"/>
    <w:link w:val="Heading5Char"/>
    <w:qFormat/>
    <w:rsid w:val="00083729"/>
    <w:pPr>
      <w:numPr>
        <w:ilvl w:val="4"/>
        <w:numId w:val="2"/>
      </w:numPr>
      <w:tabs>
        <w:tab w:val="left" w:pos="1701"/>
      </w:tabs>
      <w:spacing w:after="120" w:line="240" w:lineRule="auto"/>
      <w:outlineLvl w:val="4"/>
    </w:pPr>
    <w:rPr>
      <w:rFonts w:ascii="Helvetica" w:eastAsia="Times New Roman" w:hAnsi="Helvetica" w:cs="Times New Roman"/>
      <w:szCs w:val="20"/>
      <w:lang w:val="en-US" w:eastAsia="es-ES"/>
    </w:rPr>
  </w:style>
  <w:style w:type="paragraph" w:styleId="Heading7">
    <w:name w:val="heading 7"/>
    <w:aliases w:val="Note"/>
    <w:basedOn w:val="Normal"/>
    <w:next w:val="Normal"/>
    <w:link w:val="Heading7Char"/>
    <w:qFormat/>
    <w:rsid w:val="00083729"/>
    <w:pPr>
      <w:numPr>
        <w:ilvl w:val="6"/>
        <w:numId w:val="2"/>
      </w:numPr>
      <w:spacing w:before="120" w:after="240" w:line="240" w:lineRule="auto"/>
      <w:outlineLvl w:val="6"/>
    </w:pPr>
    <w:rPr>
      <w:rFonts w:ascii="Times New Roman" w:eastAsia="Times New Roman" w:hAnsi="Times New Roman" w:cs="Times New Roman"/>
      <w:sz w:val="24"/>
      <w:szCs w:val="20"/>
      <w:lang w:val="en-GB" w:eastAsia="es-ES"/>
    </w:rPr>
  </w:style>
  <w:style w:type="paragraph" w:styleId="Heading8">
    <w:name w:val="heading 8"/>
    <w:aliases w:val="Discussion"/>
    <w:basedOn w:val="Normal"/>
    <w:next w:val="Normal"/>
    <w:link w:val="Heading8Char"/>
    <w:qFormat/>
    <w:rsid w:val="00083729"/>
    <w:pPr>
      <w:numPr>
        <w:ilvl w:val="7"/>
        <w:numId w:val="2"/>
      </w:numPr>
      <w:spacing w:before="240" w:after="60" w:line="240" w:lineRule="auto"/>
      <w:outlineLvl w:val="7"/>
    </w:pPr>
    <w:rPr>
      <w:rFonts w:ascii="Times New Roman" w:eastAsia="Times New Roman" w:hAnsi="Times New Roman" w:cs="Times New Roman"/>
      <w:sz w:val="24"/>
      <w:szCs w:val="20"/>
      <w:lang w:val="en-GB" w:eastAsia="es-ES"/>
    </w:rPr>
  </w:style>
  <w:style w:type="paragraph" w:styleId="Heading9">
    <w:name w:val="heading 9"/>
    <w:basedOn w:val="Normal"/>
    <w:next w:val="Normal"/>
    <w:link w:val="Heading9Char"/>
    <w:qFormat/>
    <w:rsid w:val="00083729"/>
    <w:pPr>
      <w:numPr>
        <w:ilvl w:val="8"/>
        <w:numId w:val="2"/>
      </w:numPr>
      <w:spacing w:before="240" w:after="60" w:line="240" w:lineRule="auto"/>
      <w:outlineLvl w:val="8"/>
    </w:pPr>
    <w:rPr>
      <w:rFonts w:ascii="Times New Roman" w:eastAsia="Times New Roman" w:hAnsi="Times New Roman" w:cs="Times New Roman"/>
      <w:sz w:val="24"/>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1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D7"/>
  </w:style>
  <w:style w:type="paragraph" w:styleId="Footer">
    <w:name w:val="footer"/>
    <w:basedOn w:val="Normal"/>
    <w:link w:val="FooterChar"/>
    <w:uiPriority w:val="99"/>
    <w:unhideWhenUsed/>
    <w:rsid w:val="00651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D7"/>
  </w:style>
  <w:style w:type="character" w:customStyle="1" w:styleId="Heading1Char">
    <w:name w:val="Heading 1 Char"/>
    <w:aliases w:val="h1 Char,Headline Char,ARTICULO 1º Char,FIAS Char"/>
    <w:basedOn w:val="DefaultParagraphFont"/>
    <w:link w:val="Heading1"/>
    <w:rsid w:val="00083729"/>
    <w:rPr>
      <w:rFonts w:ascii="Helvetica" w:eastAsia="Times New Roman" w:hAnsi="Helvetica" w:cs="Times New Roman"/>
      <w:b/>
      <w:caps/>
      <w:kern w:val="28"/>
      <w:szCs w:val="20"/>
      <w:lang w:val="en-GB" w:eastAsia="es-ES"/>
    </w:rPr>
  </w:style>
  <w:style w:type="character" w:customStyle="1" w:styleId="Heading3Char">
    <w:name w:val="Heading 3 Char"/>
    <w:aliases w:val="No Indent Char,Newshead1 Char,C Heading Char,Half Space Char,h3 Char,3 Char,Minor Char"/>
    <w:basedOn w:val="DefaultParagraphFont"/>
    <w:link w:val="Heading3"/>
    <w:rsid w:val="00083729"/>
    <w:rPr>
      <w:rFonts w:ascii="Helvetica Bold" w:eastAsia="Times New Roman" w:hAnsi="Helvetica Bold" w:cs="Times New Roman"/>
      <w:b/>
      <w:szCs w:val="20"/>
      <w:lang w:val="en-GB" w:eastAsia="es-ES"/>
    </w:rPr>
  </w:style>
  <w:style w:type="character" w:customStyle="1" w:styleId="Heading4Char">
    <w:name w:val="Heading 4 Char"/>
    <w:aliases w:val="o Char,( i ) Char,4 Char"/>
    <w:basedOn w:val="DefaultParagraphFont"/>
    <w:link w:val="Heading4"/>
    <w:rsid w:val="00083729"/>
    <w:rPr>
      <w:rFonts w:ascii="Helvetica" w:eastAsia="Times New Roman" w:hAnsi="Helvetica" w:cs="Times New Roman"/>
      <w:szCs w:val="20"/>
      <w:lang w:val="en-US" w:eastAsia="es-ES"/>
    </w:rPr>
  </w:style>
  <w:style w:type="character" w:customStyle="1" w:styleId="Heading5Char">
    <w:name w:val="Heading 5 Char"/>
    <w:aliases w:val="h5 Char,Block Label Char,op Char"/>
    <w:basedOn w:val="DefaultParagraphFont"/>
    <w:link w:val="Heading5"/>
    <w:rsid w:val="00083729"/>
    <w:rPr>
      <w:rFonts w:ascii="Helvetica" w:eastAsia="Times New Roman" w:hAnsi="Helvetica" w:cs="Times New Roman"/>
      <w:szCs w:val="20"/>
      <w:lang w:val="en-US" w:eastAsia="es-ES"/>
    </w:rPr>
  </w:style>
  <w:style w:type="character" w:customStyle="1" w:styleId="Heading7Char">
    <w:name w:val="Heading 7 Char"/>
    <w:aliases w:val="Note Char"/>
    <w:basedOn w:val="DefaultParagraphFont"/>
    <w:link w:val="Heading7"/>
    <w:rsid w:val="00083729"/>
    <w:rPr>
      <w:rFonts w:ascii="Times New Roman" w:eastAsia="Times New Roman" w:hAnsi="Times New Roman" w:cs="Times New Roman"/>
      <w:sz w:val="24"/>
      <w:szCs w:val="20"/>
      <w:lang w:val="en-GB" w:eastAsia="es-ES"/>
    </w:rPr>
  </w:style>
  <w:style w:type="character" w:customStyle="1" w:styleId="Heading8Char">
    <w:name w:val="Heading 8 Char"/>
    <w:aliases w:val="Discussion Char"/>
    <w:basedOn w:val="DefaultParagraphFont"/>
    <w:link w:val="Heading8"/>
    <w:rsid w:val="00083729"/>
    <w:rPr>
      <w:rFonts w:ascii="Times New Roman" w:eastAsia="Times New Roman" w:hAnsi="Times New Roman" w:cs="Times New Roman"/>
      <w:sz w:val="24"/>
      <w:szCs w:val="20"/>
      <w:lang w:val="en-GB" w:eastAsia="es-ES"/>
    </w:rPr>
  </w:style>
  <w:style w:type="character" w:customStyle="1" w:styleId="Heading9Char">
    <w:name w:val="Heading 9 Char"/>
    <w:basedOn w:val="DefaultParagraphFont"/>
    <w:link w:val="Heading9"/>
    <w:rsid w:val="00083729"/>
    <w:rPr>
      <w:rFonts w:ascii="Times New Roman" w:eastAsia="Times New Roman" w:hAnsi="Times New Roman" w:cs="Times New Roman"/>
      <w:sz w:val="24"/>
      <w:szCs w:val="20"/>
      <w:lang w:val="en-GB" w:eastAsia="es-ES"/>
    </w:rPr>
  </w:style>
  <w:style w:type="paragraph" w:styleId="ListParagraph">
    <w:name w:val="List Paragraph"/>
    <w:basedOn w:val="Normal"/>
    <w:link w:val="ListParagraphChar"/>
    <w:uiPriority w:val="34"/>
    <w:qFormat/>
    <w:rsid w:val="00083729"/>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83729"/>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link w:val="ListParagraph"/>
    <w:uiPriority w:val="34"/>
    <w:locked/>
    <w:rsid w:val="00083729"/>
    <w:rPr>
      <w:rFonts w:ascii="Times New Roman" w:eastAsia="Times New Roman" w:hAnsi="Times New Roman" w:cs="Times New Roman"/>
      <w:sz w:val="24"/>
      <w:szCs w:val="20"/>
      <w:lang w:val="en-US"/>
    </w:rPr>
  </w:style>
  <w:style w:type="paragraph" w:customStyle="1" w:styleId="Indent1">
    <w:name w:val="Indent 1"/>
    <w:basedOn w:val="Normal"/>
    <w:rsid w:val="00083729"/>
    <w:pPr>
      <w:numPr>
        <w:numId w:val="3"/>
      </w:numPr>
      <w:spacing w:before="120" w:after="120" w:line="240" w:lineRule="auto"/>
      <w:jc w:val="both"/>
    </w:pPr>
    <w:rPr>
      <w:rFonts w:ascii="Times New Roman" w:eastAsia="Times New Roman" w:hAnsi="Times New Roman" w:cs="Times New Roman"/>
      <w:snapToGrid w:val="0"/>
      <w:sz w:val="24"/>
      <w:szCs w:val="20"/>
      <w:lang w:val="en-US" w:eastAsia="es-ES"/>
    </w:rPr>
  </w:style>
  <w:style w:type="character" w:customStyle="1" w:styleId="Heading2Char">
    <w:name w:val="Heading 2 Char"/>
    <w:basedOn w:val="DefaultParagraphFont"/>
    <w:link w:val="Heading2"/>
    <w:uiPriority w:val="9"/>
    <w:rsid w:val="0008372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7A56F4"/>
    <w:pPr>
      <w:spacing w:after="0" w:line="240" w:lineRule="auto"/>
    </w:pPr>
    <w:rPr>
      <w:sz w:val="20"/>
      <w:szCs w:val="20"/>
    </w:rPr>
  </w:style>
  <w:style w:type="character" w:customStyle="1" w:styleId="FootnoteTextChar">
    <w:name w:val="Footnote Text Char"/>
    <w:basedOn w:val="DefaultParagraphFont"/>
    <w:link w:val="FootnoteText"/>
    <w:uiPriority w:val="99"/>
    <w:rsid w:val="007A56F4"/>
    <w:rPr>
      <w:sz w:val="20"/>
      <w:szCs w:val="20"/>
    </w:rPr>
  </w:style>
  <w:style w:type="character" w:styleId="FootnoteReference">
    <w:name w:val="footnote reference"/>
    <w:basedOn w:val="DefaultParagraphFont"/>
    <w:uiPriority w:val="99"/>
    <w:unhideWhenUsed/>
    <w:rsid w:val="007A56F4"/>
    <w:rPr>
      <w:vertAlign w:val="superscript"/>
    </w:rPr>
  </w:style>
  <w:style w:type="paragraph" w:styleId="NormalWeb">
    <w:name w:val="Normal (Web)"/>
    <w:basedOn w:val="Normal"/>
    <w:uiPriority w:val="99"/>
    <w:unhideWhenUsed/>
    <w:rsid w:val="007A5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56F4"/>
  </w:style>
  <w:style w:type="paragraph" w:customStyle="1" w:styleId="xmsonormal">
    <w:name w:val="x_msonormal"/>
    <w:basedOn w:val="Normal"/>
    <w:rsid w:val="007A56F4"/>
    <w:pPr>
      <w:spacing w:after="0" w:line="240" w:lineRule="auto"/>
    </w:pPr>
    <w:rPr>
      <w:rFonts w:ascii="Calibri" w:hAnsi="Calibri" w:cs="Calibri"/>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B90D-A5C1-4774-8404-A6FBDE20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Jaspher Villadiego</dc:creator>
  <cp:keywords/>
  <dc:description/>
  <cp:lastModifiedBy>Mari Josephine C. Enriquez</cp:lastModifiedBy>
  <cp:revision>5</cp:revision>
  <dcterms:created xsi:type="dcterms:W3CDTF">2020-03-31T01:22:00Z</dcterms:created>
  <dcterms:modified xsi:type="dcterms:W3CDTF">2021-09-07T05:58:00Z</dcterms:modified>
</cp:coreProperties>
</file>