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8423" w:type="dxa"/>
        <w:tblLook w:val="04A0" w:firstRow="1" w:lastRow="0" w:firstColumn="1" w:lastColumn="0" w:noHBand="0" w:noVBand="1"/>
      </w:tblPr>
      <w:tblGrid>
        <w:gridCol w:w="6799"/>
        <w:gridCol w:w="5954"/>
        <w:gridCol w:w="5670"/>
      </w:tblGrid>
      <w:tr w:rsidR="00040EFE" w:rsidRPr="00097ABB" w14:paraId="0EA24E5D" w14:textId="77777777" w:rsidTr="000266E5">
        <w:trPr>
          <w:trHeight w:val="262"/>
          <w:tblHeader/>
        </w:trPr>
        <w:tc>
          <w:tcPr>
            <w:tcW w:w="6799" w:type="dxa"/>
          </w:tcPr>
          <w:p w14:paraId="48D0075C" w14:textId="2B5A73C2" w:rsidR="00040EFE" w:rsidRPr="00097ABB" w:rsidRDefault="0077471A" w:rsidP="00040EFE">
            <w:pPr>
              <w:jc w:val="center"/>
              <w:rPr>
                <w:rFonts w:ascii="Arial" w:hAnsi="Arial" w:cs="Arial"/>
                <w:b/>
                <w:bCs/>
              </w:rPr>
            </w:pPr>
            <w:r w:rsidRPr="00097ABB">
              <w:rPr>
                <w:rFonts w:ascii="Arial" w:hAnsi="Arial" w:cs="Arial"/>
                <w:b/>
                <w:bCs/>
              </w:rPr>
              <w:t>SECTION</w:t>
            </w:r>
          </w:p>
        </w:tc>
        <w:tc>
          <w:tcPr>
            <w:tcW w:w="5954" w:type="dxa"/>
          </w:tcPr>
          <w:p w14:paraId="6FB73D78" w14:textId="4B815310" w:rsidR="00040EFE" w:rsidRPr="00097ABB" w:rsidRDefault="0077471A" w:rsidP="00040EFE">
            <w:pPr>
              <w:jc w:val="center"/>
              <w:rPr>
                <w:rFonts w:ascii="Arial" w:hAnsi="Arial" w:cs="Arial"/>
                <w:b/>
                <w:bCs/>
              </w:rPr>
            </w:pPr>
            <w:r w:rsidRPr="00097ABB">
              <w:rPr>
                <w:rFonts w:ascii="Arial" w:hAnsi="Arial" w:cs="Arial"/>
                <w:b/>
                <w:bCs/>
              </w:rPr>
              <w:t>COMMENTS/RECOMMENDATION</w:t>
            </w:r>
          </w:p>
        </w:tc>
        <w:tc>
          <w:tcPr>
            <w:tcW w:w="5670" w:type="dxa"/>
          </w:tcPr>
          <w:p w14:paraId="63BE17C2" w14:textId="60CCDE01" w:rsidR="00040EFE" w:rsidRPr="00097ABB" w:rsidRDefault="0077471A" w:rsidP="00040EFE">
            <w:pPr>
              <w:jc w:val="center"/>
              <w:rPr>
                <w:rFonts w:ascii="Arial" w:hAnsi="Arial" w:cs="Arial"/>
                <w:b/>
                <w:bCs/>
              </w:rPr>
            </w:pPr>
            <w:r w:rsidRPr="00097ABB">
              <w:rPr>
                <w:rFonts w:ascii="Arial" w:hAnsi="Arial" w:cs="Arial"/>
                <w:b/>
                <w:bCs/>
              </w:rPr>
              <w:t>PROPOSED/SUGGESTED REVISION</w:t>
            </w:r>
          </w:p>
        </w:tc>
      </w:tr>
      <w:tr w:rsidR="009D41CC" w:rsidRPr="00097ABB" w14:paraId="6ED0F68A" w14:textId="77777777" w:rsidTr="000266E5">
        <w:trPr>
          <w:trHeight w:val="262"/>
          <w:tblHeader/>
        </w:trPr>
        <w:tc>
          <w:tcPr>
            <w:tcW w:w="6799" w:type="dxa"/>
          </w:tcPr>
          <w:p w14:paraId="3355606D" w14:textId="77777777" w:rsidR="00D632FF" w:rsidRPr="00097ABB" w:rsidRDefault="00D632FF" w:rsidP="00D632FF">
            <w:pPr>
              <w:jc w:val="center"/>
              <w:rPr>
                <w:rFonts w:ascii="Arial" w:hAnsi="Arial" w:cs="Arial"/>
                <w:b/>
                <w:bCs/>
              </w:rPr>
            </w:pPr>
            <w:r w:rsidRPr="00097ABB">
              <w:rPr>
                <w:rFonts w:ascii="Arial" w:hAnsi="Arial" w:cs="Arial"/>
                <w:b/>
                <w:bCs/>
              </w:rPr>
              <w:t>DEPARTMENT CIRCULAR NO. DC2024-________________</w:t>
            </w:r>
          </w:p>
          <w:p w14:paraId="6D610937" w14:textId="77777777" w:rsidR="00D632FF" w:rsidRPr="00097ABB" w:rsidRDefault="00D632FF" w:rsidP="00D632FF">
            <w:pPr>
              <w:jc w:val="center"/>
              <w:rPr>
                <w:rFonts w:ascii="Arial" w:hAnsi="Arial" w:cs="Arial"/>
                <w:b/>
                <w:bCs/>
              </w:rPr>
            </w:pPr>
          </w:p>
          <w:p w14:paraId="30AD7E12" w14:textId="77777777" w:rsidR="00307480" w:rsidRPr="005D0A20" w:rsidRDefault="00307480" w:rsidP="00307480">
            <w:pPr>
              <w:pStyle w:val="NoSpacing"/>
              <w:jc w:val="center"/>
              <w:rPr>
                <w:rFonts w:ascii="Arial" w:hAnsi="Arial" w:cs="Arial"/>
                <w:b/>
              </w:rPr>
            </w:pPr>
            <w:r w:rsidRPr="005D0A20">
              <w:rPr>
                <w:rFonts w:ascii="Arial" w:hAnsi="Arial" w:cs="Arial"/>
                <w:b/>
              </w:rPr>
              <w:t>PROMULGATING THE</w:t>
            </w:r>
            <w:r>
              <w:rPr>
                <w:rFonts w:ascii="Arial" w:hAnsi="Arial" w:cs="Arial"/>
                <w:b/>
              </w:rPr>
              <w:t xml:space="preserve"> </w:t>
            </w:r>
            <w:r w:rsidRPr="005D0A20">
              <w:rPr>
                <w:rFonts w:ascii="Arial" w:hAnsi="Arial" w:cs="Arial"/>
                <w:b/>
              </w:rPr>
              <w:t>RULES AND GUIDELINES</w:t>
            </w:r>
          </w:p>
          <w:p w14:paraId="0ACA49EA" w14:textId="77777777" w:rsidR="00307480" w:rsidRPr="005D0A20" w:rsidRDefault="00307480" w:rsidP="00307480">
            <w:pPr>
              <w:pStyle w:val="NoSpacing"/>
              <w:jc w:val="center"/>
              <w:rPr>
                <w:rFonts w:ascii="Arial" w:hAnsi="Arial" w:cs="Arial"/>
                <w:b/>
              </w:rPr>
            </w:pPr>
            <w:r w:rsidRPr="005D0A20">
              <w:rPr>
                <w:rFonts w:ascii="Arial" w:hAnsi="Arial" w:cs="Arial"/>
                <w:b/>
              </w:rPr>
              <w:t xml:space="preserve">GOVERNING THE </w:t>
            </w:r>
            <w:r>
              <w:rPr>
                <w:rFonts w:ascii="Arial" w:hAnsi="Arial" w:cs="Arial"/>
                <w:b/>
              </w:rPr>
              <w:t>ESTABLISHMENT</w:t>
            </w:r>
            <w:r w:rsidRPr="005D0A20">
              <w:rPr>
                <w:rFonts w:ascii="Arial" w:hAnsi="Arial" w:cs="Arial"/>
                <w:b/>
              </w:rPr>
              <w:t xml:space="preserve"> OF THE </w:t>
            </w:r>
          </w:p>
          <w:p w14:paraId="0D825387" w14:textId="77777777" w:rsidR="00307480" w:rsidRPr="005D0A20" w:rsidRDefault="00307480" w:rsidP="00307480">
            <w:pPr>
              <w:pStyle w:val="NoSpacing"/>
              <w:jc w:val="center"/>
              <w:rPr>
                <w:rFonts w:ascii="Arial" w:hAnsi="Arial" w:cs="Arial"/>
                <w:b/>
              </w:rPr>
            </w:pPr>
            <w:r w:rsidRPr="005D0A20">
              <w:rPr>
                <w:rFonts w:ascii="Arial" w:hAnsi="Arial" w:cs="Arial"/>
                <w:b/>
              </w:rPr>
              <w:t>GREEN ENERGY OPTION PROGRAM</w:t>
            </w:r>
          </w:p>
          <w:p w14:paraId="34B6E7D4" w14:textId="7DBC19F6" w:rsidR="00D632FF" w:rsidRPr="00097ABB" w:rsidRDefault="00D632FF" w:rsidP="00D632FF">
            <w:pPr>
              <w:jc w:val="center"/>
              <w:rPr>
                <w:rFonts w:ascii="Arial" w:hAnsi="Arial" w:cs="Arial"/>
                <w:b/>
                <w:bCs/>
              </w:rPr>
            </w:pPr>
          </w:p>
          <w:p w14:paraId="2EA7B8D4" w14:textId="522381B4" w:rsidR="009D41CC" w:rsidRPr="00097ABB" w:rsidRDefault="009D41CC" w:rsidP="008E3468">
            <w:pPr>
              <w:jc w:val="both"/>
              <w:rPr>
                <w:rFonts w:ascii="Arial" w:hAnsi="Arial" w:cs="Arial"/>
              </w:rPr>
            </w:pPr>
          </w:p>
        </w:tc>
        <w:tc>
          <w:tcPr>
            <w:tcW w:w="5954" w:type="dxa"/>
          </w:tcPr>
          <w:p w14:paraId="736A791A" w14:textId="77777777" w:rsidR="009D41CC" w:rsidRPr="00097ABB" w:rsidRDefault="009D41CC" w:rsidP="00040EFE">
            <w:pPr>
              <w:jc w:val="center"/>
              <w:rPr>
                <w:rFonts w:ascii="Arial" w:hAnsi="Arial" w:cs="Arial"/>
                <w:b/>
                <w:bCs/>
              </w:rPr>
            </w:pPr>
          </w:p>
        </w:tc>
        <w:tc>
          <w:tcPr>
            <w:tcW w:w="5670" w:type="dxa"/>
          </w:tcPr>
          <w:p w14:paraId="56B4BD59" w14:textId="77777777" w:rsidR="009D41CC" w:rsidRPr="00097ABB" w:rsidRDefault="009D41CC" w:rsidP="00040EFE">
            <w:pPr>
              <w:jc w:val="center"/>
              <w:rPr>
                <w:rFonts w:ascii="Arial" w:hAnsi="Arial" w:cs="Arial"/>
                <w:b/>
                <w:bCs/>
              </w:rPr>
            </w:pPr>
          </w:p>
        </w:tc>
      </w:tr>
      <w:tr w:rsidR="009E602F" w:rsidRPr="00097ABB" w14:paraId="0E5A33FF" w14:textId="77777777" w:rsidTr="000266E5">
        <w:trPr>
          <w:trHeight w:val="262"/>
          <w:tblHeader/>
        </w:trPr>
        <w:tc>
          <w:tcPr>
            <w:tcW w:w="6799" w:type="dxa"/>
          </w:tcPr>
          <w:p w14:paraId="23251E05"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WHEREAS, </w:t>
            </w:r>
            <w:r w:rsidRPr="005D0A20">
              <w:rPr>
                <w:rFonts w:ascii="Arial" w:hAnsi="Arial" w:cs="Arial"/>
                <w:sz w:val="24"/>
                <w:szCs w:val="24"/>
              </w:rPr>
              <w:t xml:space="preserve">Republic Act No. 7638, otherwise known as the "Department of Energy (DOE) Act of 1992," declares it as a policy of the State to, among others, ensure a continuous, adequate and economic supply of energy through the integrated and intensive exploration, production, management and development of the country's indigenous energy </w:t>
            </w:r>
            <w:proofErr w:type="gramStart"/>
            <w:r w:rsidRPr="005D0A20">
              <w:rPr>
                <w:rFonts w:ascii="Arial" w:hAnsi="Arial" w:cs="Arial"/>
                <w:sz w:val="24"/>
                <w:szCs w:val="24"/>
              </w:rPr>
              <w:t>resources;</w:t>
            </w:r>
            <w:proofErr w:type="gramEnd"/>
          </w:p>
          <w:p w14:paraId="4D491FC9" w14:textId="5B5EDF31" w:rsidR="009E602F" w:rsidRPr="009367D7" w:rsidRDefault="009E602F" w:rsidP="00D632FF">
            <w:pPr>
              <w:tabs>
                <w:tab w:val="left" w:pos="2145"/>
              </w:tabs>
              <w:jc w:val="both"/>
              <w:rPr>
                <w:rFonts w:ascii="Arial" w:hAnsi="Arial" w:cs="Arial"/>
                <w:color w:val="FF0000"/>
                <w:lang w:val="en-US"/>
              </w:rPr>
            </w:pPr>
          </w:p>
        </w:tc>
        <w:tc>
          <w:tcPr>
            <w:tcW w:w="5954" w:type="dxa"/>
          </w:tcPr>
          <w:p w14:paraId="09552FF3" w14:textId="77777777" w:rsidR="009E602F" w:rsidRPr="00097ABB" w:rsidRDefault="009E602F" w:rsidP="00040EFE">
            <w:pPr>
              <w:jc w:val="center"/>
              <w:rPr>
                <w:rFonts w:ascii="Arial" w:hAnsi="Arial" w:cs="Arial"/>
                <w:b/>
                <w:bCs/>
              </w:rPr>
            </w:pPr>
          </w:p>
        </w:tc>
        <w:tc>
          <w:tcPr>
            <w:tcW w:w="5670" w:type="dxa"/>
          </w:tcPr>
          <w:p w14:paraId="241D2D29" w14:textId="77777777" w:rsidR="009E602F" w:rsidRPr="00097ABB" w:rsidRDefault="009E602F" w:rsidP="00040EFE">
            <w:pPr>
              <w:jc w:val="center"/>
              <w:rPr>
                <w:rFonts w:ascii="Arial" w:hAnsi="Arial" w:cs="Arial"/>
                <w:b/>
                <w:bCs/>
              </w:rPr>
            </w:pPr>
          </w:p>
        </w:tc>
      </w:tr>
      <w:tr w:rsidR="00E85B0B" w:rsidRPr="00097ABB" w14:paraId="62888F61" w14:textId="77777777" w:rsidTr="000266E5">
        <w:trPr>
          <w:trHeight w:val="262"/>
          <w:tblHeader/>
        </w:trPr>
        <w:tc>
          <w:tcPr>
            <w:tcW w:w="6799" w:type="dxa"/>
          </w:tcPr>
          <w:p w14:paraId="6567A343"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WHEREAS, </w:t>
            </w:r>
            <w:r w:rsidRPr="005D0A20">
              <w:rPr>
                <w:rFonts w:ascii="Arial" w:hAnsi="Arial" w:cs="Arial"/>
                <w:sz w:val="24"/>
                <w:szCs w:val="24"/>
              </w:rPr>
              <w:t xml:space="preserve">Republic Act No. 9136, otherwise known as the “Electric Power Industry Reform Act of 2001" or “EPIRA," declares the policy of the State to, among others: (a) assure socially and environmentally compatible energy sources and infrastructure; and (b) promote the utilization of indigenous and new and renewable energy (RE) Resources in power generation in order to reduce dependence on imported </w:t>
            </w:r>
            <w:proofErr w:type="gramStart"/>
            <w:r w:rsidRPr="005D0A20">
              <w:rPr>
                <w:rFonts w:ascii="Arial" w:hAnsi="Arial" w:cs="Arial"/>
                <w:sz w:val="24"/>
                <w:szCs w:val="24"/>
              </w:rPr>
              <w:t>energy;</w:t>
            </w:r>
            <w:proofErr w:type="gramEnd"/>
          </w:p>
          <w:p w14:paraId="53EF2BF6"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5ABD15DF" w14:textId="6CA8727B" w:rsidR="00E85B0B" w:rsidRPr="009367D7" w:rsidRDefault="00E85B0B" w:rsidP="7DB4BAA9">
            <w:pPr>
              <w:jc w:val="both"/>
              <w:rPr>
                <w:rFonts w:ascii="Arial" w:hAnsi="Arial" w:cs="Arial"/>
                <w:color w:val="FF0000"/>
                <w:lang w:val="en-US"/>
              </w:rPr>
            </w:pPr>
          </w:p>
        </w:tc>
        <w:tc>
          <w:tcPr>
            <w:tcW w:w="5954" w:type="dxa"/>
          </w:tcPr>
          <w:p w14:paraId="22FD0267" w14:textId="77777777" w:rsidR="00E85B0B" w:rsidRPr="00097ABB" w:rsidRDefault="00E85B0B" w:rsidP="00040EFE">
            <w:pPr>
              <w:jc w:val="center"/>
              <w:rPr>
                <w:rFonts w:ascii="Arial" w:hAnsi="Arial" w:cs="Arial"/>
                <w:b/>
                <w:bCs/>
              </w:rPr>
            </w:pPr>
          </w:p>
        </w:tc>
        <w:tc>
          <w:tcPr>
            <w:tcW w:w="5670" w:type="dxa"/>
          </w:tcPr>
          <w:p w14:paraId="5F51DC98" w14:textId="77777777" w:rsidR="00E85B0B" w:rsidRPr="00097ABB" w:rsidRDefault="00E85B0B" w:rsidP="00040EFE">
            <w:pPr>
              <w:jc w:val="center"/>
              <w:rPr>
                <w:rFonts w:ascii="Arial" w:hAnsi="Arial" w:cs="Arial"/>
                <w:b/>
                <w:bCs/>
              </w:rPr>
            </w:pPr>
          </w:p>
        </w:tc>
      </w:tr>
      <w:tr w:rsidR="00E85B0B" w:rsidRPr="00097ABB" w14:paraId="267B3404" w14:textId="77777777" w:rsidTr="000266E5">
        <w:trPr>
          <w:trHeight w:val="262"/>
          <w:tblHeader/>
        </w:trPr>
        <w:tc>
          <w:tcPr>
            <w:tcW w:w="6799" w:type="dxa"/>
          </w:tcPr>
          <w:p w14:paraId="3F8F061D"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WHEREAS, </w:t>
            </w:r>
            <w:r w:rsidRPr="005D0A20">
              <w:rPr>
                <w:rFonts w:ascii="Arial" w:hAnsi="Arial" w:cs="Arial"/>
                <w:sz w:val="24"/>
                <w:szCs w:val="24"/>
              </w:rPr>
              <w:t>Section 37(e)(</w:t>
            </w:r>
            <w:proofErr w:type="spellStart"/>
            <w:r w:rsidRPr="005D0A20">
              <w:rPr>
                <w:rFonts w:ascii="Arial" w:hAnsi="Arial" w:cs="Arial"/>
                <w:sz w:val="24"/>
                <w:szCs w:val="24"/>
              </w:rPr>
              <w:t>i</w:t>
            </w:r>
            <w:proofErr w:type="spellEnd"/>
            <w:r w:rsidRPr="005D0A20">
              <w:rPr>
                <w:rFonts w:ascii="Arial" w:hAnsi="Arial" w:cs="Arial"/>
                <w:sz w:val="24"/>
                <w:szCs w:val="24"/>
              </w:rPr>
              <w:t xml:space="preserve">), Chapter III of the EPIRA mandates the DOE to encourage private sector investments in the electric power industry and promote the development of indigenous and RE </w:t>
            </w:r>
            <w:proofErr w:type="gramStart"/>
            <w:r w:rsidRPr="005D0A20">
              <w:rPr>
                <w:rFonts w:ascii="Arial" w:hAnsi="Arial" w:cs="Arial"/>
                <w:sz w:val="24"/>
                <w:szCs w:val="24"/>
              </w:rPr>
              <w:t>Resources;</w:t>
            </w:r>
            <w:proofErr w:type="gramEnd"/>
          </w:p>
          <w:p w14:paraId="120C8D29" w14:textId="02DA397B" w:rsidR="00FD111F" w:rsidRPr="009367D7" w:rsidRDefault="00FD111F" w:rsidP="7DB4BAA9">
            <w:pPr>
              <w:jc w:val="both"/>
              <w:rPr>
                <w:rFonts w:ascii="Arial" w:hAnsi="Arial" w:cs="Arial"/>
                <w:color w:val="FF0000"/>
                <w:lang w:val="en-US"/>
              </w:rPr>
            </w:pPr>
          </w:p>
        </w:tc>
        <w:tc>
          <w:tcPr>
            <w:tcW w:w="5954" w:type="dxa"/>
          </w:tcPr>
          <w:p w14:paraId="06901A97" w14:textId="77777777" w:rsidR="00E85B0B" w:rsidRPr="00097ABB" w:rsidRDefault="00E85B0B" w:rsidP="00040EFE">
            <w:pPr>
              <w:jc w:val="center"/>
              <w:rPr>
                <w:rFonts w:ascii="Arial" w:hAnsi="Arial" w:cs="Arial"/>
                <w:b/>
                <w:bCs/>
              </w:rPr>
            </w:pPr>
          </w:p>
        </w:tc>
        <w:tc>
          <w:tcPr>
            <w:tcW w:w="5670" w:type="dxa"/>
          </w:tcPr>
          <w:p w14:paraId="6158CB46" w14:textId="77777777" w:rsidR="00E85B0B" w:rsidRPr="00097ABB" w:rsidRDefault="00E85B0B" w:rsidP="00040EFE">
            <w:pPr>
              <w:jc w:val="center"/>
              <w:rPr>
                <w:rFonts w:ascii="Arial" w:hAnsi="Arial" w:cs="Arial"/>
                <w:b/>
                <w:bCs/>
              </w:rPr>
            </w:pPr>
          </w:p>
        </w:tc>
      </w:tr>
      <w:tr w:rsidR="007633D2" w:rsidRPr="00097ABB" w14:paraId="4606479A" w14:textId="77777777" w:rsidTr="000266E5">
        <w:trPr>
          <w:trHeight w:val="1141"/>
          <w:tblHeader/>
        </w:trPr>
        <w:tc>
          <w:tcPr>
            <w:tcW w:w="6799" w:type="dxa"/>
          </w:tcPr>
          <w:p w14:paraId="4869D7E6"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lastRenderedPageBreak/>
              <w:t xml:space="preserve">WHEREAS, </w:t>
            </w:r>
            <w:r w:rsidRPr="005D0A20">
              <w:rPr>
                <w:rFonts w:ascii="Arial" w:hAnsi="Arial" w:cs="Arial"/>
                <w:sz w:val="24"/>
                <w:szCs w:val="24"/>
              </w:rPr>
              <w:t xml:space="preserve">Republic Act No. 9513, otherwise known as the "Renewable Energy Act of 2008" or the “RE Act” declares the policy of the State to increase the utilization of RE by institutionalizing the development of national and local capabilities in the use of RE systems, and promoting its efficient and cost-effective commercial application by providing fiscal and non-fiscal </w:t>
            </w:r>
            <w:proofErr w:type="gramStart"/>
            <w:r w:rsidRPr="005D0A20">
              <w:rPr>
                <w:rFonts w:ascii="Arial" w:hAnsi="Arial" w:cs="Arial"/>
                <w:sz w:val="24"/>
                <w:szCs w:val="24"/>
              </w:rPr>
              <w:t>incentives;</w:t>
            </w:r>
            <w:proofErr w:type="gramEnd"/>
          </w:p>
          <w:p w14:paraId="0473989A" w14:textId="1440DBAC" w:rsidR="007633D2" w:rsidRPr="009367D7" w:rsidRDefault="007633D2" w:rsidP="00D632FF">
            <w:pPr>
              <w:jc w:val="both"/>
              <w:rPr>
                <w:rFonts w:ascii="Arial" w:hAnsi="Arial" w:cs="Arial"/>
                <w:color w:val="FF0000"/>
                <w:lang w:val="en-US"/>
              </w:rPr>
            </w:pPr>
          </w:p>
        </w:tc>
        <w:tc>
          <w:tcPr>
            <w:tcW w:w="5954" w:type="dxa"/>
          </w:tcPr>
          <w:p w14:paraId="61B2052F" w14:textId="77777777" w:rsidR="007633D2" w:rsidRPr="00097ABB" w:rsidRDefault="007633D2" w:rsidP="00040EFE">
            <w:pPr>
              <w:jc w:val="center"/>
              <w:rPr>
                <w:rFonts w:ascii="Arial" w:hAnsi="Arial" w:cs="Arial"/>
                <w:b/>
                <w:bCs/>
              </w:rPr>
            </w:pPr>
          </w:p>
        </w:tc>
        <w:tc>
          <w:tcPr>
            <w:tcW w:w="5670" w:type="dxa"/>
          </w:tcPr>
          <w:p w14:paraId="057DCBF6" w14:textId="77777777" w:rsidR="007633D2" w:rsidRPr="00097ABB" w:rsidRDefault="007633D2" w:rsidP="00040EFE">
            <w:pPr>
              <w:jc w:val="center"/>
              <w:rPr>
                <w:rFonts w:ascii="Arial" w:hAnsi="Arial" w:cs="Arial"/>
                <w:b/>
                <w:bCs/>
              </w:rPr>
            </w:pPr>
          </w:p>
        </w:tc>
      </w:tr>
      <w:tr w:rsidR="003E3602" w:rsidRPr="00097ABB" w14:paraId="0C67F749" w14:textId="77777777" w:rsidTr="000266E5">
        <w:trPr>
          <w:trHeight w:val="1129"/>
          <w:tblHeader/>
        </w:trPr>
        <w:tc>
          <w:tcPr>
            <w:tcW w:w="6799" w:type="dxa"/>
          </w:tcPr>
          <w:p w14:paraId="23B9DDD9"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WHEREAS, </w:t>
            </w:r>
            <w:r w:rsidRPr="005D0A20">
              <w:rPr>
                <w:rFonts w:ascii="Arial" w:hAnsi="Arial" w:cs="Arial"/>
                <w:sz w:val="24"/>
                <w:szCs w:val="24"/>
              </w:rPr>
              <w:t xml:space="preserve">Section 6, Chapter III of the RE Act provides that all stakeholders in the electric power industry shall contribute to the growth of the RE industry in the </w:t>
            </w:r>
            <w:proofErr w:type="gramStart"/>
            <w:r w:rsidRPr="005D0A20">
              <w:rPr>
                <w:rFonts w:ascii="Arial" w:hAnsi="Arial" w:cs="Arial"/>
                <w:sz w:val="24"/>
                <w:szCs w:val="24"/>
              </w:rPr>
              <w:t>country;</w:t>
            </w:r>
            <w:proofErr w:type="gramEnd"/>
          </w:p>
          <w:p w14:paraId="6F19638E" w14:textId="35A8D00A" w:rsidR="00CE4CAD" w:rsidRPr="009367D7" w:rsidRDefault="00CE4CAD" w:rsidP="7DB4BAA9">
            <w:pPr>
              <w:jc w:val="both"/>
              <w:rPr>
                <w:rFonts w:ascii="Arial" w:hAnsi="Arial" w:cs="Arial"/>
                <w:lang w:val="en-US"/>
              </w:rPr>
            </w:pPr>
          </w:p>
        </w:tc>
        <w:tc>
          <w:tcPr>
            <w:tcW w:w="5954" w:type="dxa"/>
          </w:tcPr>
          <w:p w14:paraId="3C0D3C17" w14:textId="77777777" w:rsidR="003E3602" w:rsidRPr="00097ABB" w:rsidRDefault="003E3602" w:rsidP="00040EFE">
            <w:pPr>
              <w:jc w:val="center"/>
              <w:rPr>
                <w:rFonts w:ascii="Arial" w:hAnsi="Arial" w:cs="Arial"/>
                <w:b/>
                <w:bCs/>
              </w:rPr>
            </w:pPr>
          </w:p>
        </w:tc>
        <w:tc>
          <w:tcPr>
            <w:tcW w:w="5670" w:type="dxa"/>
          </w:tcPr>
          <w:p w14:paraId="62C721C9" w14:textId="77777777" w:rsidR="003E3602" w:rsidRPr="00097ABB" w:rsidRDefault="003E3602" w:rsidP="00040EFE">
            <w:pPr>
              <w:jc w:val="center"/>
              <w:rPr>
                <w:rFonts w:ascii="Arial" w:hAnsi="Arial" w:cs="Arial"/>
                <w:b/>
                <w:bCs/>
              </w:rPr>
            </w:pPr>
          </w:p>
        </w:tc>
      </w:tr>
      <w:tr w:rsidR="003E3602" w:rsidRPr="00097ABB" w14:paraId="5A92C0A1" w14:textId="77777777" w:rsidTr="000266E5">
        <w:trPr>
          <w:trHeight w:val="1116"/>
          <w:tblHeader/>
        </w:trPr>
        <w:tc>
          <w:tcPr>
            <w:tcW w:w="6799" w:type="dxa"/>
          </w:tcPr>
          <w:p w14:paraId="5D17493D"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WHEREAS, </w:t>
            </w:r>
            <w:r w:rsidRPr="005D0A20">
              <w:rPr>
                <w:rFonts w:ascii="Arial" w:hAnsi="Arial" w:cs="Arial"/>
                <w:sz w:val="24"/>
                <w:szCs w:val="24"/>
              </w:rPr>
              <w:t xml:space="preserve">Section 9, Chapter III of the RE Act provides that the DOE shall establish a Green Energy Option Program (GEOP), which provides Electricity End-Users the option to choose RE Resources as their sources of </w:t>
            </w:r>
            <w:proofErr w:type="gramStart"/>
            <w:r w:rsidRPr="005D0A20">
              <w:rPr>
                <w:rFonts w:ascii="Arial" w:hAnsi="Arial" w:cs="Arial"/>
                <w:sz w:val="24"/>
                <w:szCs w:val="24"/>
              </w:rPr>
              <w:t>energy;</w:t>
            </w:r>
            <w:proofErr w:type="gramEnd"/>
          </w:p>
          <w:p w14:paraId="373AAE16" w14:textId="20ADA3CC" w:rsidR="00D632FF" w:rsidRPr="009367D7" w:rsidRDefault="00D632FF" w:rsidP="00D632FF">
            <w:pPr>
              <w:tabs>
                <w:tab w:val="left" w:pos="4350"/>
              </w:tabs>
              <w:rPr>
                <w:rFonts w:ascii="Arial" w:hAnsi="Arial" w:cs="Arial"/>
                <w:lang w:val="en-US"/>
              </w:rPr>
            </w:pPr>
          </w:p>
        </w:tc>
        <w:tc>
          <w:tcPr>
            <w:tcW w:w="5954" w:type="dxa"/>
          </w:tcPr>
          <w:p w14:paraId="613542CE" w14:textId="77777777" w:rsidR="003E3602" w:rsidRPr="00097ABB" w:rsidRDefault="003E3602" w:rsidP="00040EFE">
            <w:pPr>
              <w:jc w:val="center"/>
              <w:rPr>
                <w:rFonts w:ascii="Arial" w:hAnsi="Arial" w:cs="Arial"/>
                <w:b/>
                <w:bCs/>
              </w:rPr>
            </w:pPr>
          </w:p>
        </w:tc>
        <w:tc>
          <w:tcPr>
            <w:tcW w:w="5670" w:type="dxa"/>
          </w:tcPr>
          <w:p w14:paraId="5350B73F" w14:textId="77777777" w:rsidR="003E3602" w:rsidRPr="00097ABB" w:rsidRDefault="003E3602" w:rsidP="00040EFE">
            <w:pPr>
              <w:jc w:val="center"/>
              <w:rPr>
                <w:rFonts w:ascii="Arial" w:hAnsi="Arial" w:cs="Arial"/>
                <w:b/>
                <w:bCs/>
              </w:rPr>
            </w:pPr>
          </w:p>
        </w:tc>
      </w:tr>
      <w:tr w:rsidR="003E3602" w:rsidRPr="00097ABB" w14:paraId="39CC7D9F" w14:textId="77777777" w:rsidTr="000266E5">
        <w:trPr>
          <w:trHeight w:val="2117"/>
          <w:tblHeader/>
        </w:trPr>
        <w:tc>
          <w:tcPr>
            <w:tcW w:w="6799" w:type="dxa"/>
          </w:tcPr>
          <w:p w14:paraId="2B82E822" w14:textId="77777777" w:rsidR="00D632FF" w:rsidRPr="00097ABB" w:rsidRDefault="00D632FF" w:rsidP="00D632FF">
            <w:pPr>
              <w:jc w:val="both"/>
              <w:rPr>
                <w:rFonts w:ascii="Arial" w:hAnsi="Arial" w:cs="Arial"/>
              </w:rPr>
            </w:pPr>
          </w:p>
          <w:p w14:paraId="70AF537E"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WHEREAS, </w:t>
            </w:r>
            <w:r w:rsidRPr="005D0A20">
              <w:rPr>
                <w:rFonts w:ascii="Arial" w:hAnsi="Arial" w:cs="Arial"/>
                <w:sz w:val="24"/>
                <w:szCs w:val="24"/>
              </w:rPr>
              <w:t xml:space="preserve">Section 9, Chapter III of the RE Act, further provides that the DOE, in consultation with the National Renewable Energy Board (NREB), shall promulgate the appropriate implementing rules and regulations necessary, incidental or convenient to achieve the objectives of the RE </w:t>
            </w:r>
            <w:proofErr w:type="gramStart"/>
            <w:r w:rsidRPr="005D0A20">
              <w:rPr>
                <w:rFonts w:ascii="Arial" w:hAnsi="Arial" w:cs="Arial"/>
                <w:sz w:val="24"/>
                <w:szCs w:val="24"/>
              </w:rPr>
              <w:t>Act;</w:t>
            </w:r>
            <w:proofErr w:type="gramEnd"/>
          </w:p>
          <w:p w14:paraId="1839523E" w14:textId="349ED7C2" w:rsidR="000266E5" w:rsidRPr="009367D7" w:rsidRDefault="000266E5" w:rsidP="00262E7B">
            <w:pPr>
              <w:ind w:left="744" w:right="594"/>
              <w:jc w:val="both"/>
              <w:rPr>
                <w:rFonts w:ascii="Arial" w:hAnsi="Arial" w:cs="Arial"/>
                <w:b/>
                <w:bCs/>
                <w:color w:val="FF0000"/>
                <w:lang w:val="en-US"/>
              </w:rPr>
            </w:pPr>
          </w:p>
        </w:tc>
        <w:tc>
          <w:tcPr>
            <w:tcW w:w="5954" w:type="dxa"/>
          </w:tcPr>
          <w:p w14:paraId="6A14C201" w14:textId="77777777" w:rsidR="003E3602" w:rsidRPr="00097ABB" w:rsidRDefault="003E3602" w:rsidP="00040EFE">
            <w:pPr>
              <w:jc w:val="center"/>
              <w:rPr>
                <w:rFonts w:ascii="Arial" w:hAnsi="Arial" w:cs="Arial"/>
                <w:b/>
                <w:bCs/>
              </w:rPr>
            </w:pPr>
          </w:p>
        </w:tc>
        <w:tc>
          <w:tcPr>
            <w:tcW w:w="5670" w:type="dxa"/>
          </w:tcPr>
          <w:p w14:paraId="39638405" w14:textId="77777777" w:rsidR="003E3602" w:rsidRPr="00097ABB" w:rsidRDefault="003E3602" w:rsidP="00040EFE">
            <w:pPr>
              <w:jc w:val="center"/>
              <w:rPr>
                <w:rFonts w:ascii="Arial" w:hAnsi="Arial" w:cs="Arial"/>
                <w:b/>
                <w:bCs/>
              </w:rPr>
            </w:pPr>
          </w:p>
        </w:tc>
      </w:tr>
      <w:tr w:rsidR="003E3602" w:rsidRPr="00097ABB" w14:paraId="3A4875DD" w14:textId="77777777" w:rsidTr="000266E5">
        <w:trPr>
          <w:trHeight w:val="677"/>
          <w:tblHeader/>
        </w:trPr>
        <w:tc>
          <w:tcPr>
            <w:tcW w:w="6799" w:type="dxa"/>
          </w:tcPr>
          <w:p w14:paraId="24ABE34E" w14:textId="77777777" w:rsidR="009367D7" w:rsidRPr="003F5C0E"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t>WHEREAS</w:t>
            </w:r>
            <w:r w:rsidRPr="005D0A20">
              <w:rPr>
                <w:rFonts w:ascii="Arial" w:hAnsi="Arial" w:cs="Arial"/>
                <w:sz w:val="24"/>
                <w:szCs w:val="24"/>
              </w:rPr>
              <w:t>, on 18 July 2018, the DOE issued Department Circular (DC) No. DC2018-07-0019 titled, “Promulgating the Rules and Guidelines Governing the Establishment of the Green Energy Option Program Pursuant to the Renewable Energy Act of 2008,” establishing the GEOP Rules</w:t>
            </w:r>
            <w:r w:rsidRPr="003F5C0E">
              <w:rPr>
                <w:rFonts w:ascii="Arial" w:hAnsi="Arial" w:cs="Arial"/>
                <w:sz w:val="24"/>
                <w:szCs w:val="24"/>
              </w:rPr>
              <w:t>.</w:t>
            </w:r>
          </w:p>
          <w:p w14:paraId="5BA40793" w14:textId="3792AFE5" w:rsidR="003E3602" w:rsidRPr="009367D7" w:rsidRDefault="003E3602" w:rsidP="00C2674A">
            <w:pPr>
              <w:ind w:right="571"/>
              <w:jc w:val="both"/>
              <w:rPr>
                <w:rFonts w:ascii="Arial" w:hAnsi="Arial" w:cs="Arial"/>
                <w:lang w:val="en-US"/>
              </w:rPr>
            </w:pPr>
          </w:p>
        </w:tc>
        <w:tc>
          <w:tcPr>
            <w:tcW w:w="5954" w:type="dxa"/>
          </w:tcPr>
          <w:p w14:paraId="3EC38771" w14:textId="77777777" w:rsidR="003E3602" w:rsidRPr="00097ABB" w:rsidRDefault="003E3602" w:rsidP="00040EFE">
            <w:pPr>
              <w:jc w:val="center"/>
              <w:rPr>
                <w:rFonts w:ascii="Arial" w:hAnsi="Arial" w:cs="Arial"/>
                <w:b/>
                <w:bCs/>
              </w:rPr>
            </w:pPr>
          </w:p>
        </w:tc>
        <w:tc>
          <w:tcPr>
            <w:tcW w:w="5670" w:type="dxa"/>
          </w:tcPr>
          <w:p w14:paraId="6E2FC93F" w14:textId="77777777" w:rsidR="003E3602" w:rsidRPr="00097ABB" w:rsidRDefault="003E3602" w:rsidP="00040EFE">
            <w:pPr>
              <w:jc w:val="center"/>
              <w:rPr>
                <w:rFonts w:ascii="Arial" w:hAnsi="Arial" w:cs="Arial"/>
                <w:b/>
                <w:bCs/>
              </w:rPr>
            </w:pPr>
          </w:p>
        </w:tc>
      </w:tr>
      <w:tr w:rsidR="003E3602" w:rsidRPr="00097ABB" w14:paraId="15925A20" w14:textId="77777777" w:rsidTr="000266E5">
        <w:trPr>
          <w:trHeight w:val="1015"/>
          <w:tblHeader/>
        </w:trPr>
        <w:tc>
          <w:tcPr>
            <w:tcW w:w="6799" w:type="dxa"/>
          </w:tcPr>
          <w:p w14:paraId="173FE6FE" w14:textId="77777777" w:rsidR="009367D7" w:rsidRPr="003F5C0E"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lastRenderedPageBreak/>
              <w:t xml:space="preserve">WHEREAS, </w:t>
            </w:r>
            <w:r w:rsidRPr="003F5C0E">
              <w:rPr>
                <w:rFonts w:ascii="Arial" w:hAnsi="Arial" w:cs="Arial"/>
                <w:sz w:val="24"/>
                <w:szCs w:val="24"/>
              </w:rPr>
              <w:t>on 22 April 2020, the DOE issued DC No. DC2020-04-0009 titled, “Guidelines Governing the Issuance of Operating Permits to Renewable Energy Suppliers under the Green Energy Option Program,” prescribing the guidelines and procedures in the issuance, administration, and revocation of GEOP Operating Permits to RE Suppliers.</w:t>
            </w:r>
          </w:p>
          <w:p w14:paraId="19564052" w14:textId="7BA70DE5" w:rsidR="004B03C8" w:rsidRPr="009367D7" w:rsidRDefault="004B03C8" w:rsidP="00D632FF">
            <w:pPr>
              <w:ind w:left="734" w:right="601"/>
              <w:jc w:val="both"/>
              <w:rPr>
                <w:rFonts w:ascii="Arial" w:hAnsi="Arial" w:cs="Arial"/>
                <w:color w:val="FF0000"/>
                <w:lang w:val="en-US"/>
              </w:rPr>
            </w:pPr>
          </w:p>
        </w:tc>
        <w:tc>
          <w:tcPr>
            <w:tcW w:w="5954" w:type="dxa"/>
          </w:tcPr>
          <w:p w14:paraId="1CEE3733" w14:textId="77777777" w:rsidR="003E3602" w:rsidRPr="00097ABB" w:rsidRDefault="003E3602" w:rsidP="00040EFE">
            <w:pPr>
              <w:jc w:val="center"/>
              <w:rPr>
                <w:rFonts w:ascii="Arial" w:hAnsi="Arial" w:cs="Arial"/>
                <w:b/>
                <w:bCs/>
              </w:rPr>
            </w:pPr>
          </w:p>
        </w:tc>
        <w:tc>
          <w:tcPr>
            <w:tcW w:w="5670" w:type="dxa"/>
          </w:tcPr>
          <w:p w14:paraId="79C855D9" w14:textId="77777777" w:rsidR="003E3602" w:rsidRPr="00097ABB" w:rsidRDefault="003E3602" w:rsidP="00040EFE">
            <w:pPr>
              <w:jc w:val="center"/>
              <w:rPr>
                <w:rFonts w:ascii="Arial" w:hAnsi="Arial" w:cs="Arial"/>
                <w:b/>
                <w:bCs/>
              </w:rPr>
            </w:pPr>
          </w:p>
        </w:tc>
      </w:tr>
      <w:tr w:rsidR="003E3602" w:rsidRPr="00097ABB" w14:paraId="4E7C6C1D" w14:textId="77777777" w:rsidTr="000266E5">
        <w:trPr>
          <w:trHeight w:val="677"/>
          <w:tblHeader/>
        </w:trPr>
        <w:tc>
          <w:tcPr>
            <w:tcW w:w="6799" w:type="dxa"/>
          </w:tcPr>
          <w:p w14:paraId="04DBFD93" w14:textId="77777777" w:rsidR="009367D7" w:rsidRPr="003F5C0E"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t>WHEREAS</w:t>
            </w:r>
            <w:r w:rsidRPr="003F5C0E">
              <w:rPr>
                <w:rFonts w:ascii="Arial" w:hAnsi="Arial" w:cs="Arial"/>
                <w:sz w:val="24"/>
                <w:szCs w:val="24"/>
              </w:rPr>
              <w:t>, on 22 April 2021, the Energy Regulatory Commission (ERC) issued Resolution No. 08, Series of 2021, “A Resolution Adopting the Green Energy Option Program,” setting the regulatory framework to operationalize the GEOP.</w:t>
            </w:r>
          </w:p>
          <w:p w14:paraId="01E1FDC5" w14:textId="501E8AD8" w:rsidR="00CE4CAD" w:rsidRPr="009367D7" w:rsidRDefault="00CE4CAD" w:rsidP="00D632FF">
            <w:pPr>
              <w:ind w:right="26"/>
              <w:jc w:val="both"/>
              <w:rPr>
                <w:rFonts w:ascii="Arial" w:eastAsia="Arial" w:hAnsi="Arial" w:cs="Arial"/>
                <w:b/>
                <w:lang w:val="en-US"/>
              </w:rPr>
            </w:pPr>
          </w:p>
        </w:tc>
        <w:tc>
          <w:tcPr>
            <w:tcW w:w="5954" w:type="dxa"/>
          </w:tcPr>
          <w:p w14:paraId="55D1112F" w14:textId="77777777" w:rsidR="003E3602" w:rsidRPr="00097ABB" w:rsidRDefault="003E3602" w:rsidP="00040EFE">
            <w:pPr>
              <w:jc w:val="center"/>
              <w:rPr>
                <w:rFonts w:ascii="Arial" w:hAnsi="Arial" w:cs="Arial"/>
                <w:b/>
                <w:bCs/>
              </w:rPr>
            </w:pPr>
          </w:p>
        </w:tc>
        <w:tc>
          <w:tcPr>
            <w:tcW w:w="5670" w:type="dxa"/>
          </w:tcPr>
          <w:p w14:paraId="508D0EC5" w14:textId="77777777" w:rsidR="003E3602" w:rsidRPr="00097ABB" w:rsidRDefault="003E3602" w:rsidP="00040EFE">
            <w:pPr>
              <w:jc w:val="center"/>
              <w:rPr>
                <w:rFonts w:ascii="Arial" w:hAnsi="Arial" w:cs="Arial"/>
                <w:b/>
                <w:bCs/>
              </w:rPr>
            </w:pPr>
          </w:p>
        </w:tc>
      </w:tr>
      <w:tr w:rsidR="003E3602" w:rsidRPr="00097ABB" w14:paraId="5102C932" w14:textId="77777777" w:rsidTr="000266E5">
        <w:trPr>
          <w:trHeight w:val="1015"/>
          <w:tblHeader/>
        </w:trPr>
        <w:tc>
          <w:tcPr>
            <w:tcW w:w="6799" w:type="dxa"/>
          </w:tcPr>
          <w:p w14:paraId="159C6077" w14:textId="04D71A6D" w:rsidR="003E3602" w:rsidRPr="009367D7"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t>WHEREAS</w:t>
            </w:r>
            <w:r w:rsidRPr="003F5C0E">
              <w:rPr>
                <w:rFonts w:ascii="Arial" w:hAnsi="Arial" w:cs="Arial"/>
                <w:sz w:val="24"/>
                <w:szCs w:val="24"/>
              </w:rPr>
              <w:t>, on 03 December 2021, the GEOP was implemented on a voluntary basis in Luzon and Visayas.</w:t>
            </w:r>
          </w:p>
        </w:tc>
        <w:tc>
          <w:tcPr>
            <w:tcW w:w="5954" w:type="dxa"/>
          </w:tcPr>
          <w:p w14:paraId="2B2D7179" w14:textId="77777777" w:rsidR="003E3602" w:rsidRPr="00097ABB" w:rsidRDefault="003E3602" w:rsidP="00040EFE">
            <w:pPr>
              <w:jc w:val="center"/>
              <w:rPr>
                <w:rFonts w:ascii="Arial" w:hAnsi="Arial" w:cs="Arial"/>
                <w:b/>
                <w:bCs/>
              </w:rPr>
            </w:pPr>
          </w:p>
        </w:tc>
        <w:tc>
          <w:tcPr>
            <w:tcW w:w="5670" w:type="dxa"/>
          </w:tcPr>
          <w:p w14:paraId="09670A4C" w14:textId="77777777" w:rsidR="003E3602" w:rsidRPr="00097ABB" w:rsidRDefault="003E3602" w:rsidP="00040EFE">
            <w:pPr>
              <w:jc w:val="center"/>
              <w:rPr>
                <w:rFonts w:ascii="Arial" w:hAnsi="Arial" w:cs="Arial"/>
                <w:b/>
                <w:bCs/>
              </w:rPr>
            </w:pPr>
          </w:p>
        </w:tc>
      </w:tr>
      <w:tr w:rsidR="003E3602" w:rsidRPr="00097ABB" w14:paraId="48F36893" w14:textId="77777777" w:rsidTr="000266E5">
        <w:trPr>
          <w:trHeight w:val="1015"/>
          <w:tblHeader/>
        </w:trPr>
        <w:tc>
          <w:tcPr>
            <w:tcW w:w="6799" w:type="dxa"/>
          </w:tcPr>
          <w:p w14:paraId="50E3CD97" w14:textId="77777777" w:rsidR="009367D7" w:rsidRPr="003F5C0E"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t>WHEREAS</w:t>
            </w:r>
            <w:r w:rsidRPr="003F5C0E">
              <w:rPr>
                <w:rFonts w:ascii="Arial" w:hAnsi="Arial" w:cs="Arial"/>
                <w:sz w:val="24"/>
                <w:szCs w:val="24"/>
              </w:rPr>
              <w:t>, on 31 January 2023, the DOE issued DC No. DC2023-01-0004, “Adopting Amendments to the WESM Rules, Retail Rules and Various Market Manuals, and Promulgation of the Retail Manual on the Procedures for the Implementation of the Green Energy Option Program.”</w:t>
            </w:r>
          </w:p>
          <w:p w14:paraId="4DFF57DF" w14:textId="674761E4" w:rsidR="003E3602" w:rsidRPr="00097ABB" w:rsidRDefault="003E3602" w:rsidP="00652618">
            <w:pPr>
              <w:jc w:val="both"/>
              <w:rPr>
                <w:rFonts w:ascii="Arial" w:hAnsi="Arial" w:cs="Arial"/>
                <w:lang w:val="en-US"/>
              </w:rPr>
            </w:pPr>
          </w:p>
        </w:tc>
        <w:tc>
          <w:tcPr>
            <w:tcW w:w="5954" w:type="dxa"/>
          </w:tcPr>
          <w:p w14:paraId="57DAE864" w14:textId="77777777" w:rsidR="003E3602" w:rsidRPr="00097ABB" w:rsidRDefault="003E3602" w:rsidP="00040EFE">
            <w:pPr>
              <w:jc w:val="center"/>
              <w:rPr>
                <w:rFonts w:ascii="Arial" w:hAnsi="Arial" w:cs="Arial"/>
                <w:b/>
                <w:bCs/>
              </w:rPr>
            </w:pPr>
          </w:p>
        </w:tc>
        <w:tc>
          <w:tcPr>
            <w:tcW w:w="5670" w:type="dxa"/>
          </w:tcPr>
          <w:p w14:paraId="04123121" w14:textId="77777777" w:rsidR="003E3602" w:rsidRPr="00097ABB" w:rsidRDefault="003E3602" w:rsidP="00040EFE">
            <w:pPr>
              <w:jc w:val="center"/>
              <w:rPr>
                <w:rFonts w:ascii="Arial" w:hAnsi="Arial" w:cs="Arial"/>
                <w:b/>
                <w:bCs/>
              </w:rPr>
            </w:pPr>
          </w:p>
        </w:tc>
      </w:tr>
      <w:tr w:rsidR="0017533E" w:rsidRPr="00097ABB" w14:paraId="2CD9F082" w14:textId="77777777" w:rsidTr="000266E5">
        <w:trPr>
          <w:trHeight w:val="1015"/>
          <w:tblHeader/>
        </w:trPr>
        <w:tc>
          <w:tcPr>
            <w:tcW w:w="6799" w:type="dxa"/>
          </w:tcPr>
          <w:p w14:paraId="2D339927" w14:textId="77777777" w:rsidR="009367D7" w:rsidRPr="003F5C0E"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t>WHEREAS</w:t>
            </w:r>
            <w:r w:rsidRPr="003F5C0E">
              <w:rPr>
                <w:rFonts w:ascii="Arial" w:hAnsi="Arial" w:cs="Arial"/>
                <w:sz w:val="24"/>
                <w:szCs w:val="24"/>
              </w:rPr>
              <w:t>, with the commencement of the commercial operation of WESM in Mindanao on 26 January 2023 and cognizant of the readiness of the Mindanao Grid for retail market operations, the DOE issued DC No. DC2024-03-0009 on 01 March 2024, declaring 26 March 2024 as the commencement date of the commercial operations of RCOA and GEOP in Mindanao.</w:t>
            </w:r>
          </w:p>
          <w:p w14:paraId="27DB2FF5" w14:textId="1408EDE9" w:rsidR="00DA79B5" w:rsidRPr="00DA79B5" w:rsidRDefault="00DA79B5" w:rsidP="009367D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right="521"/>
              <w:contextualSpacing/>
              <w:jc w:val="both"/>
              <w:rPr>
                <w:rFonts w:ascii="Arial" w:hAnsi="Arial" w:cs="Arial"/>
              </w:rPr>
            </w:pPr>
          </w:p>
        </w:tc>
        <w:tc>
          <w:tcPr>
            <w:tcW w:w="5954" w:type="dxa"/>
          </w:tcPr>
          <w:p w14:paraId="1ECB92B0" w14:textId="77777777" w:rsidR="0017533E" w:rsidRPr="00097ABB" w:rsidRDefault="0017533E" w:rsidP="00040EFE">
            <w:pPr>
              <w:jc w:val="center"/>
              <w:rPr>
                <w:rFonts w:ascii="Arial" w:hAnsi="Arial" w:cs="Arial"/>
                <w:b/>
                <w:bCs/>
              </w:rPr>
            </w:pPr>
          </w:p>
        </w:tc>
        <w:tc>
          <w:tcPr>
            <w:tcW w:w="5670" w:type="dxa"/>
          </w:tcPr>
          <w:p w14:paraId="02C724C3" w14:textId="77777777" w:rsidR="0017533E" w:rsidRPr="00097ABB" w:rsidRDefault="0017533E" w:rsidP="00040EFE">
            <w:pPr>
              <w:jc w:val="center"/>
              <w:rPr>
                <w:rFonts w:ascii="Arial" w:hAnsi="Arial" w:cs="Arial"/>
                <w:b/>
                <w:bCs/>
              </w:rPr>
            </w:pPr>
          </w:p>
        </w:tc>
      </w:tr>
      <w:tr w:rsidR="005C590D" w:rsidRPr="00097ABB" w14:paraId="491148E7" w14:textId="77777777" w:rsidTr="000266E5">
        <w:trPr>
          <w:trHeight w:val="1015"/>
          <w:tblHeader/>
        </w:trPr>
        <w:tc>
          <w:tcPr>
            <w:tcW w:w="6799" w:type="dxa"/>
          </w:tcPr>
          <w:p w14:paraId="493E625C"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proofErr w:type="gramStart"/>
            <w:r w:rsidRPr="003F5C0E">
              <w:rPr>
                <w:rFonts w:ascii="Arial" w:hAnsi="Arial" w:cs="Arial"/>
                <w:b/>
                <w:bCs/>
                <w:sz w:val="24"/>
                <w:szCs w:val="24"/>
              </w:rPr>
              <w:t>WHEREAS,</w:t>
            </w:r>
            <w:proofErr w:type="gramEnd"/>
            <w:r w:rsidRPr="003F5C0E">
              <w:rPr>
                <w:rFonts w:ascii="Arial" w:hAnsi="Arial" w:cs="Arial"/>
                <w:sz w:val="24"/>
                <w:szCs w:val="24"/>
              </w:rPr>
              <w:t xml:space="preserve"> the DOE acknowledged the challenges experienced by stakeholders as well as the opportunities raised to further enhance the program and increase end-users participation.</w:t>
            </w:r>
          </w:p>
          <w:p w14:paraId="08683008" w14:textId="308C72DD" w:rsidR="00DA79B5" w:rsidRPr="009367D7" w:rsidRDefault="00DA79B5" w:rsidP="00F806E3">
            <w:pPr>
              <w:ind w:left="744" w:right="521"/>
              <w:jc w:val="both"/>
              <w:rPr>
                <w:rFonts w:ascii="Arial" w:hAnsi="Arial" w:cs="Arial"/>
                <w:b/>
                <w:bCs/>
                <w:lang w:val="en-US"/>
              </w:rPr>
            </w:pPr>
          </w:p>
        </w:tc>
        <w:tc>
          <w:tcPr>
            <w:tcW w:w="5954" w:type="dxa"/>
          </w:tcPr>
          <w:p w14:paraId="20076359" w14:textId="77777777" w:rsidR="005C590D" w:rsidRPr="00097ABB" w:rsidRDefault="005C590D" w:rsidP="00040EFE">
            <w:pPr>
              <w:jc w:val="center"/>
              <w:rPr>
                <w:rFonts w:ascii="Arial" w:hAnsi="Arial" w:cs="Arial"/>
                <w:b/>
                <w:bCs/>
              </w:rPr>
            </w:pPr>
          </w:p>
        </w:tc>
        <w:tc>
          <w:tcPr>
            <w:tcW w:w="5670" w:type="dxa"/>
          </w:tcPr>
          <w:p w14:paraId="567B08E6" w14:textId="77777777" w:rsidR="005C590D" w:rsidRPr="00097ABB" w:rsidRDefault="005C590D" w:rsidP="00040EFE">
            <w:pPr>
              <w:jc w:val="center"/>
              <w:rPr>
                <w:rFonts w:ascii="Arial" w:hAnsi="Arial" w:cs="Arial"/>
                <w:b/>
                <w:bCs/>
              </w:rPr>
            </w:pPr>
          </w:p>
        </w:tc>
      </w:tr>
      <w:tr w:rsidR="0067432A" w:rsidRPr="00097ABB" w14:paraId="3BA652C0" w14:textId="77777777" w:rsidTr="000266E5">
        <w:trPr>
          <w:trHeight w:val="663"/>
          <w:tblHeader/>
        </w:trPr>
        <w:tc>
          <w:tcPr>
            <w:tcW w:w="6799" w:type="dxa"/>
          </w:tcPr>
          <w:p w14:paraId="4B9AC562"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roofErr w:type="gramStart"/>
            <w:r w:rsidRPr="005D0A20">
              <w:rPr>
                <w:rFonts w:ascii="Arial" w:hAnsi="Arial" w:cs="Arial"/>
                <w:b/>
                <w:bCs/>
                <w:sz w:val="24"/>
                <w:szCs w:val="24"/>
              </w:rPr>
              <w:lastRenderedPageBreak/>
              <w:t>WHEREAS,</w:t>
            </w:r>
            <w:proofErr w:type="gramEnd"/>
            <w:r w:rsidRPr="005D0A20">
              <w:rPr>
                <w:rFonts w:ascii="Arial" w:hAnsi="Arial" w:cs="Arial"/>
                <w:b/>
                <w:bCs/>
                <w:sz w:val="24"/>
                <w:szCs w:val="24"/>
              </w:rPr>
              <w:t xml:space="preserve"> </w:t>
            </w:r>
            <w:r w:rsidRPr="005D0A20">
              <w:rPr>
                <w:rFonts w:ascii="Arial" w:hAnsi="Arial" w:cs="Arial"/>
                <w:sz w:val="24"/>
                <w:szCs w:val="24"/>
              </w:rPr>
              <w:t>the DOE conducted public consultations covering Luzon, Visayas, and Mindanao areas on _____ its proposed implementing rules and regulations for the GEOP; and</w:t>
            </w:r>
          </w:p>
          <w:p w14:paraId="228A56E4" w14:textId="27643D92" w:rsidR="0067432A" w:rsidRPr="009367D7" w:rsidRDefault="0067432A" w:rsidP="0067432A">
            <w:pPr>
              <w:ind w:right="521"/>
              <w:jc w:val="both"/>
              <w:rPr>
                <w:rFonts w:ascii="Arial" w:hAnsi="Arial" w:cs="Arial"/>
                <w:b/>
                <w:bCs/>
                <w:lang w:val="en-US"/>
              </w:rPr>
            </w:pPr>
          </w:p>
        </w:tc>
        <w:tc>
          <w:tcPr>
            <w:tcW w:w="5954" w:type="dxa"/>
          </w:tcPr>
          <w:p w14:paraId="30342DB0" w14:textId="77777777" w:rsidR="0067432A" w:rsidRPr="00097ABB" w:rsidRDefault="0067432A" w:rsidP="00040EFE">
            <w:pPr>
              <w:jc w:val="center"/>
              <w:rPr>
                <w:rFonts w:ascii="Arial" w:hAnsi="Arial" w:cs="Arial"/>
                <w:b/>
                <w:bCs/>
              </w:rPr>
            </w:pPr>
          </w:p>
        </w:tc>
        <w:tc>
          <w:tcPr>
            <w:tcW w:w="5670" w:type="dxa"/>
          </w:tcPr>
          <w:p w14:paraId="5CC99001" w14:textId="77777777" w:rsidR="0067432A" w:rsidRPr="00097ABB" w:rsidRDefault="0067432A" w:rsidP="00040EFE">
            <w:pPr>
              <w:jc w:val="center"/>
              <w:rPr>
                <w:rFonts w:ascii="Arial" w:hAnsi="Arial" w:cs="Arial"/>
                <w:b/>
                <w:bCs/>
              </w:rPr>
            </w:pPr>
          </w:p>
        </w:tc>
      </w:tr>
      <w:tr w:rsidR="00CF04D9" w:rsidRPr="00097ABB" w14:paraId="5B18FF37" w14:textId="77777777" w:rsidTr="000266E5">
        <w:trPr>
          <w:trHeight w:val="1015"/>
          <w:tblHeader/>
        </w:trPr>
        <w:tc>
          <w:tcPr>
            <w:tcW w:w="6799" w:type="dxa"/>
          </w:tcPr>
          <w:p w14:paraId="18FFED48"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NOW, THEREFORE</w:t>
            </w:r>
            <w:r w:rsidRPr="005D0A20">
              <w:rPr>
                <w:rFonts w:ascii="Arial" w:hAnsi="Arial" w:cs="Arial"/>
                <w:sz w:val="24"/>
                <w:szCs w:val="24"/>
              </w:rPr>
              <w:t>, premises considered, the DOE hereby issues, adopts and promulgates the following rules and guidelines:</w:t>
            </w:r>
          </w:p>
          <w:p w14:paraId="2D3EAB04"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58337358"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48DCEE54" w14:textId="77777777" w:rsidR="009367D7" w:rsidRPr="005D0A20" w:rsidRDefault="009367D7" w:rsidP="009367D7">
            <w:pPr>
              <w:pStyle w:val="p2"/>
              <w:tabs>
                <w:tab w:val="left" w:pos="284"/>
                <w:tab w:val="left" w:pos="567"/>
                <w:tab w:val="left" w:pos="851"/>
                <w:tab w:val="left" w:pos="1134"/>
              </w:tabs>
              <w:jc w:val="center"/>
              <w:rPr>
                <w:rFonts w:ascii="Arial" w:hAnsi="Arial" w:cs="Arial"/>
                <w:b/>
                <w:bCs/>
                <w:sz w:val="24"/>
                <w:szCs w:val="24"/>
              </w:rPr>
            </w:pPr>
            <w:r w:rsidRPr="005D0A20">
              <w:rPr>
                <w:rFonts w:ascii="Arial" w:hAnsi="Arial" w:cs="Arial"/>
                <w:b/>
                <w:bCs/>
                <w:sz w:val="24"/>
                <w:szCs w:val="24"/>
              </w:rPr>
              <w:t>RULE 1</w:t>
            </w:r>
          </w:p>
          <w:p w14:paraId="5EAFF3EA" w14:textId="77777777" w:rsidR="009367D7" w:rsidRPr="005D0A20" w:rsidRDefault="009367D7" w:rsidP="009367D7">
            <w:pPr>
              <w:pStyle w:val="p2"/>
              <w:tabs>
                <w:tab w:val="left" w:pos="284"/>
                <w:tab w:val="left" w:pos="567"/>
                <w:tab w:val="left" w:pos="851"/>
                <w:tab w:val="left" w:pos="1134"/>
              </w:tabs>
              <w:jc w:val="center"/>
              <w:rPr>
                <w:rFonts w:ascii="Arial" w:hAnsi="Arial" w:cs="Arial"/>
                <w:b/>
                <w:bCs/>
                <w:sz w:val="24"/>
                <w:szCs w:val="24"/>
              </w:rPr>
            </w:pPr>
          </w:p>
          <w:p w14:paraId="1F2D4B53" w14:textId="77777777" w:rsidR="009367D7" w:rsidRPr="005D0A20" w:rsidRDefault="009367D7" w:rsidP="009367D7">
            <w:pPr>
              <w:pStyle w:val="p2"/>
              <w:tabs>
                <w:tab w:val="left" w:pos="284"/>
                <w:tab w:val="left" w:pos="567"/>
                <w:tab w:val="left" w:pos="851"/>
                <w:tab w:val="left" w:pos="1134"/>
              </w:tabs>
              <w:jc w:val="center"/>
              <w:rPr>
                <w:rFonts w:ascii="Arial" w:hAnsi="Arial" w:cs="Arial"/>
                <w:b/>
                <w:bCs/>
                <w:sz w:val="24"/>
                <w:szCs w:val="24"/>
              </w:rPr>
            </w:pPr>
            <w:r w:rsidRPr="005D0A20">
              <w:rPr>
                <w:rFonts w:ascii="Arial" w:hAnsi="Arial" w:cs="Arial"/>
                <w:b/>
                <w:bCs/>
                <w:sz w:val="24"/>
                <w:szCs w:val="24"/>
              </w:rPr>
              <w:t>GENERAL PROVISIONS</w:t>
            </w:r>
          </w:p>
          <w:p w14:paraId="27AF7789"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11898815"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1. Title and Scope.  </w:t>
            </w:r>
            <w:r w:rsidRPr="005D0A20">
              <w:rPr>
                <w:rFonts w:ascii="Arial" w:hAnsi="Arial" w:cs="Arial"/>
                <w:sz w:val="24"/>
                <w:szCs w:val="24"/>
              </w:rPr>
              <w:t>This Circular shall be known as the "Revised Rules and Guidelines Governing the Implementation of the Green Energy Option Program in the Philippines” and shall hereinafter be referred to as the “GEOP Rules."</w:t>
            </w:r>
          </w:p>
          <w:p w14:paraId="262CAB47" w14:textId="77777777" w:rsidR="00CF04D9" w:rsidRPr="009367D7" w:rsidRDefault="00CF04D9" w:rsidP="0067432A">
            <w:pPr>
              <w:ind w:right="521"/>
              <w:jc w:val="both"/>
              <w:rPr>
                <w:rFonts w:ascii="Arial" w:hAnsi="Arial" w:cs="Arial"/>
                <w:b/>
                <w:bCs/>
                <w:lang w:val="en-US"/>
              </w:rPr>
            </w:pPr>
          </w:p>
        </w:tc>
        <w:tc>
          <w:tcPr>
            <w:tcW w:w="5954" w:type="dxa"/>
          </w:tcPr>
          <w:p w14:paraId="1AB38B67" w14:textId="77777777" w:rsidR="00CF04D9" w:rsidRPr="00097ABB" w:rsidRDefault="00CF04D9" w:rsidP="00040EFE">
            <w:pPr>
              <w:jc w:val="center"/>
              <w:rPr>
                <w:rFonts w:ascii="Arial" w:hAnsi="Arial" w:cs="Arial"/>
                <w:b/>
                <w:bCs/>
              </w:rPr>
            </w:pPr>
          </w:p>
        </w:tc>
        <w:tc>
          <w:tcPr>
            <w:tcW w:w="5670" w:type="dxa"/>
          </w:tcPr>
          <w:p w14:paraId="74F7A244" w14:textId="77777777" w:rsidR="00CF04D9" w:rsidRPr="00097ABB" w:rsidRDefault="00CF04D9" w:rsidP="00040EFE">
            <w:pPr>
              <w:jc w:val="center"/>
              <w:rPr>
                <w:rFonts w:ascii="Arial" w:hAnsi="Arial" w:cs="Arial"/>
                <w:b/>
                <w:bCs/>
              </w:rPr>
            </w:pPr>
          </w:p>
        </w:tc>
      </w:tr>
      <w:tr w:rsidR="00463D66" w:rsidRPr="00097ABB" w14:paraId="793D661F" w14:textId="77777777" w:rsidTr="000266E5">
        <w:trPr>
          <w:trHeight w:val="1015"/>
          <w:tblHeader/>
        </w:trPr>
        <w:tc>
          <w:tcPr>
            <w:tcW w:w="6799" w:type="dxa"/>
          </w:tcPr>
          <w:p w14:paraId="4140EC5A"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2. Purpose. </w:t>
            </w:r>
            <w:r w:rsidRPr="005D0A20">
              <w:rPr>
                <w:rFonts w:ascii="Arial" w:hAnsi="Arial" w:cs="Arial"/>
                <w:sz w:val="24"/>
                <w:szCs w:val="24"/>
              </w:rPr>
              <w:t>This Circular shall have the following objectives:</w:t>
            </w:r>
          </w:p>
          <w:p w14:paraId="72B81F92"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p>
          <w:p w14:paraId="1CA00CF1" w14:textId="77777777" w:rsidR="009367D7" w:rsidRPr="005D0A20" w:rsidRDefault="009367D7" w:rsidP="009367D7">
            <w:pPr>
              <w:pStyle w:val="p2"/>
              <w:ind w:left="567" w:hanging="567"/>
              <w:jc w:val="both"/>
              <w:rPr>
                <w:rFonts w:ascii="Arial" w:hAnsi="Arial" w:cs="Arial"/>
                <w:sz w:val="24"/>
                <w:szCs w:val="24"/>
              </w:rPr>
            </w:pPr>
            <w:r w:rsidRPr="005D0A20">
              <w:rPr>
                <w:rFonts w:ascii="Arial" w:hAnsi="Arial" w:cs="Arial"/>
                <w:b/>
                <w:bCs/>
                <w:sz w:val="24"/>
                <w:szCs w:val="24"/>
              </w:rPr>
              <w:t>2.1.</w:t>
            </w:r>
            <w:r w:rsidRPr="005D0A20">
              <w:rPr>
                <w:rFonts w:ascii="Arial" w:hAnsi="Arial" w:cs="Arial"/>
                <w:sz w:val="24"/>
                <w:szCs w:val="24"/>
              </w:rPr>
              <w:tab/>
              <w:t xml:space="preserve">Sets the rules and guidelines to properly guide the Electricity End-Users, GEOP Electricity Suppliers (GESs), and Network Service Providers (NSPs) and other stakeholders in the electric power industry in facilitating the option taken by the Electricity End-Users to choose RE Resources as sources of their </w:t>
            </w:r>
            <w:proofErr w:type="gramStart"/>
            <w:r w:rsidRPr="005D0A20">
              <w:rPr>
                <w:rFonts w:ascii="Arial" w:hAnsi="Arial" w:cs="Arial"/>
                <w:sz w:val="24"/>
                <w:szCs w:val="24"/>
              </w:rPr>
              <w:t>energy;</w:t>
            </w:r>
            <w:proofErr w:type="gramEnd"/>
          </w:p>
          <w:p w14:paraId="4406AFAA" w14:textId="77777777" w:rsidR="00463D66" w:rsidRPr="009367D7" w:rsidRDefault="00463D66" w:rsidP="00463D66">
            <w:pPr>
              <w:ind w:right="-46"/>
              <w:jc w:val="both"/>
              <w:rPr>
                <w:rFonts w:ascii="Arial" w:hAnsi="Arial" w:cs="Arial"/>
                <w:b/>
                <w:bCs/>
                <w:shd w:val="clear" w:color="auto" w:fill="FFFFFF"/>
                <w:lang w:val="en-US"/>
              </w:rPr>
            </w:pPr>
          </w:p>
        </w:tc>
        <w:tc>
          <w:tcPr>
            <w:tcW w:w="5954" w:type="dxa"/>
          </w:tcPr>
          <w:p w14:paraId="4F8DE266" w14:textId="77777777" w:rsidR="00463D66" w:rsidRPr="00097ABB" w:rsidRDefault="00463D66" w:rsidP="00040EFE">
            <w:pPr>
              <w:jc w:val="center"/>
              <w:rPr>
                <w:rFonts w:ascii="Arial" w:hAnsi="Arial" w:cs="Arial"/>
                <w:b/>
                <w:bCs/>
              </w:rPr>
            </w:pPr>
          </w:p>
        </w:tc>
        <w:tc>
          <w:tcPr>
            <w:tcW w:w="5670" w:type="dxa"/>
          </w:tcPr>
          <w:p w14:paraId="11335480" w14:textId="77777777" w:rsidR="00463D66" w:rsidRPr="00097ABB" w:rsidRDefault="00463D66" w:rsidP="00040EFE">
            <w:pPr>
              <w:jc w:val="center"/>
              <w:rPr>
                <w:rFonts w:ascii="Arial" w:hAnsi="Arial" w:cs="Arial"/>
                <w:b/>
                <w:bCs/>
              </w:rPr>
            </w:pPr>
          </w:p>
        </w:tc>
      </w:tr>
      <w:tr w:rsidR="00E019C8" w:rsidRPr="00097ABB" w14:paraId="2D3D92B6" w14:textId="77777777" w:rsidTr="000266E5">
        <w:trPr>
          <w:trHeight w:val="1015"/>
          <w:tblHeader/>
        </w:trPr>
        <w:tc>
          <w:tcPr>
            <w:tcW w:w="6799" w:type="dxa"/>
          </w:tcPr>
          <w:p w14:paraId="105376A3" w14:textId="77777777" w:rsidR="009367D7" w:rsidRPr="005D0A20" w:rsidRDefault="009367D7" w:rsidP="009367D7">
            <w:pPr>
              <w:pStyle w:val="p2"/>
              <w:ind w:left="567" w:hanging="567"/>
              <w:jc w:val="both"/>
              <w:rPr>
                <w:rFonts w:ascii="Arial" w:hAnsi="Arial" w:cs="Arial"/>
                <w:sz w:val="24"/>
                <w:szCs w:val="24"/>
              </w:rPr>
            </w:pPr>
            <w:r w:rsidRPr="005D0A20">
              <w:rPr>
                <w:rFonts w:ascii="Arial" w:hAnsi="Arial" w:cs="Arial"/>
                <w:b/>
                <w:bCs/>
                <w:sz w:val="24"/>
                <w:szCs w:val="24"/>
              </w:rPr>
              <w:t>2.2.</w:t>
            </w:r>
            <w:r w:rsidRPr="005D0A20">
              <w:rPr>
                <w:rFonts w:ascii="Arial" w:hAnsi="Arial" w:cs="Arial"/>
                <w:b/>
                <w:bCs/>
                <w:sz w:val="24"/>
                <w:szCs w:val="24"/>
              </w:rPr>
              <w:tab/>
            </w:r>
            <w:r w:rsidRPr="005D0A20">
              <w:rPr>
                <w:rFonts w:ascii="Arial" w:hAnsi="Arial" w:cs="Arial"/>
                <w:sz w:val="24"/>
                <w:szCs w:val="24"/>
              </w:rPr>
              <w:t xml:space="preserve">Provide a non-regulated market to RE investors, developers, and electricity suppliers and increase supply capacity in the country; and </w:t>
            </w:r>
          </w:p>
          <w:p w14:paraId="34D05E5D" w14:textId="77777777" w:rsidR="00E019C8" w:rsidRPr="00097ABB" w:rsidRDefault="00E019C8" w:rsidP="00E019C8">
            <w:pPr>
              <w:ind w:right="-46"/>
              <w:jc w:val="both"/>
              <w:rPr>
                <w:rFonts w:ascii="Arial" w:hAnsi="Arial" w:cs="Arial"/>
                <w:b/>
                <w:bCs/>
                <w:shd w:val="clear" w:color="auto" w:fill="FFFFFF"/>
                <w:lang w:val="en-US"/>
              </w:rPr>
            </w:pPr>
          </w:p>
        </w:tc>
        <w:tc>
          <w:tcPr>
            <w:tcW w:w="5954" w:type="dxa"/>
          </w:tcPr>
          <w:p w14:paraId="38C0E117" w14:textId="77777777" w:rsidR="00E019C8" w:rsidRPr="00097ABB" w:rsidRDefault="00E019C8" w:rsidP="00040EFE">
            <w:pPr>
              <w:jc w:val="center"/>
              <w:rPr>
                <w:rFonts w:ascii="Arial" w:hAnsi="Arial" w:cs="Arial"/>
                <w:b/>
                <w:bCs/>
              </w:rPr>
            </w:pPr>
          </w:p>
        </w:tc>
        <w:tc>
          <w:tcPr>
            <w:tcW w:w="5670" w:type="dxa"/>
          </w:tcPr>
          <w:p w14:paraId="5A87F7E2" w14:textId="77777777" w:rsidR="00E019C8" w:rsidRPr="00097ABB" w:rsidRDefault="00E019C8" w:rsidP="00040EFE">
            <w:pPr>
              <w:jc w:val="center"/>
              <w:rPr>
                <w:rFonts w:ascii="Arial" w:hAnsi="Arial" w:cs="Arial"/>
                <w:b/>
                <w:bCs/>
              </w:rPr>
            </w:pPr>
          </w:p>
        </w:tc>
      </w:tr>
      <w:tr w:rsidR="009367D7" w:rsidRPr="00097ABB" w14:paraId="6CFE6D6C" w14:textId="77777777" w:rsidTr="000266E5">
        <w:trPr>
          <w:trHeight w:val="1015"/>
          <w:tblHeader/>
        </w:trPr>
        <w:tc>
          <w:tcPr>
            <w:tcW w:w="6799" w:type="dxa"/>
          </w:tcPr>
          <w:p w14:paraId="7295F9EF" w14:textId="77777777" w:rsidR="009367D7" w:rsidRPr="005D0A20" w:rsidRDefault="009367D7" w:rsidP="009367D7">
            <w:pPr>
              <w:pStyle w:val="p2"/>
              <w:ind w:left="567" w:hanging="567"/>
              <w:jc w:val="both"/>
              <w:rPr>
                <w:rFonts w:ascii="Arial" w:hAnsi="Arial" w:cs="Arial"/>
                <w:sz w:val="24"/>
                <w:szCs w:val="24"/>
              </w:rPr>
            </w:pPr>
            <w:r w:rsidRPr="005D0A20">
              <w:rPr>
                <w:rFonts w:ascii="Arial" w:hAnsi="Arial" w:cs="Arial"/>
                <w:b/>
                <w:bCs/>
                <w:sz w:val="24"/>
                <w:szCs w:val="24"/>
              </w:rPr>
              <w:lastRenderedPageBreak/>
              <w:t>2.3.</w:t>
            </w:r>
            <w:r w:rsidRPr="005D0A20">
              <w:rPr>
                <w:rFonts w:ascii="Arial" w:hAnsi="Arial" w:cs="Arial"/>
                <w:sz w:val="24"/>
                <w:szCs w:val="24"/>
              </w:rPr>
              <w:tab/>
              <w:t>Empower Electricity End-Users to contribute to the development and utilization of RE Resources, in a competitive and sustainable manner.</w:t>
            </w:r>
          </w:p>
          <w:p w14:paraId="0C1D1E42" w14:textId="77777777" w:rsidR="009367D7" w:rsidRPr="005D0A20" w:rsidRDefault="009367D7" w:rsidP="009367D7">
            <w:pPr>
              <w:pStyle w:val="p2"/>
              <w:ind w:left="567" w:hanging="567"/>
              <w:jc w:val="both"/>
              <w:rPr>
                <w:rFonts w:ascii="Arial" w:hAnsi="Arial" w:cs="Arial"/>
                <w:b/>
                <w:bCs/>
                <w:sz w:val="24"/>
                <w:szCs w:val="24"/>
              </w:rPr>
            </w:pPr>
          </w:p>
        </w:tc>
        <w:tc>
          <w:tcPr>
            <w:tcW w:w="5954" w:type="dxa"/>
          </w:tcPr>
          <w:p w14:paraId="541E8817" w14:textId="77777777" w:rsidR="009367D7" w:rsidRPr="00097ABB" w:rsidRDefault="009367D7" w:rsidP="00040EFE">
            <w:pPr>
              <w:jc w:val="center"/>
              <w:rPr>
                <w:rFonts w:ascii="Arial" w:hAnsi="Arial" w:cs="Arial"/>
                <w:b/>
                <w:bCs/>
              </w:rPr>
            </w:pPr>
          </w:p>
        </w:tc>
        <w:tc>
          <w:tcPr>
            <w:tcW w:w="5670" w:type="dxa"/>
          </w:tcPr>
          <w:p w14:paraId="3257CA73" w14:textId="77777777" w:rsidR="009367D7" w:rsidRPr="00097ABB" w:rsidRDefault="009367D7" w:rsidP="00040EFE">
            <w:pPr>
              <w:jc w:val="center"/>
              <w:rPr>
                <w:rFonts w:ascii="Arial" w:hAnsi="Arial" w:cs="Arial"/>
                <w:b/>
                <w:bCs/>
              </w:rPr>
            </w:pPr>
          </w:p>
        </w:tc>
      </w:tr>
      <w:tr w:rsidR="009367D7" w:rsidRPr="00097ABB" w14:paraId="497ABD92" w14:textId="77777777" w:rsidTr="000266E5">
        <w:trPr>
          <w:trHeight w:val="1015"/>
          <w:tblHeader/>
        </w:trPr>
        <w:tc>
          <w:tcPr>
            <w:tcW w:w="6799" w:type="dxa"/>
          </w:tcPr>
          <w:p w14:paraId="1F6F5620"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3. Guiding Principles. </w:t>
            </w:r>
            <w:r w:rsidRPr="005D0A20">
              <w:rPr>
                <w:rFonts w:ascii="Arial" w:hAnsi="Arial" w:cs="Arial"/>
                <w:sz w:val="24"/>
                <w:szCs w:val="24"/>
              </w:rPr>
              <w:t xml:space="preserve">Consistent with the intent of the RE Act to empower Electricity End-Users to choose RE and contribute </w:t>
            </w:r>
            <w:proofErr w:type="gramStart"/>
            <w:r w:rsidRPr="005D0A20">
              <w:rPr>
                <w:rFonts w:ascii="Arial" w:hAnsi="Arial" w:cs="Arial"/>
                <w:sz w:val="24"/>
                <w:szCs w:val="24"/>
              </w:rPr>
              <w:t>in</w:t>
            </w:r>
            <w:proofErr w:type="gramEnd"/>
            <w:r w:rsidRPr="005D0A20">
              <w:rPr>
                <w:rFonts w:ascii="Arial" w:hAnsi="Arial" w:cs="Arial"/>
                <w:sz w:val="24"/>
                <w:szCs w:val="24"/>
              </w:rPr>
              <w:t xml:space="preserve"> meeting the national RE target of at least 35% share in the power generation mix by 2030 and 50% by 2040, the following principles shall apply:</w:t>
            </w:r>
          </w:p>
          <w:p w14:paraId="0D47C306"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151175E7" w14:textId="77777777" w:rsidR="009367D7" w:rsidRPr="005D0A20" w:rsidRDefault="009367D7" w:rsidP="009367D7">
            <w:pPr>
              <w:pStyle w:val="p2"/>
              <w:tabs>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3.1.</w:t>
            </w:r>
            <w:r w:rsidRPr="005D0A20">
              <w:rPr>
                <w:rFonts w:ascii="Arial" w:hAnsi="Arial" w:cs="Arial"/>
                <w:b/>
                <w:bCs/>
                <w:sz w:val="24"/>
                <w:szCs w:val="24"/>
              </w:rPr>
              <w:tab/>
            </w:r>
            <w:r w:rsidRPr="005D0A20">
              <w:rPr>
                <w:rFonts w:ascii="Arial" w:hAnsi="Arial" w:cs="Arial"/>
                <w:sz w:val="24"/>
                <w:szCs w:val="24"/>
              </w:rPr>
              <w:t>Any Electricity End-User opting to participate in the GEOP shall inform its host DU of its plan to source power from RE Resources.  The host DU, on the other hand, shall inform and discuss with the Electricity End-User the attendant technical, commercial, and legal arrangements necessary to implement the Electricity End-User’s option to participate in the GEOP.</w:t>
            </w:r>
          </w:p>
          <w:p w14:paraId="3CBDB51C" w14:textId="77777777" w:rsidR="009367D7" w:rsidRPr="005D0A20" w:rsidRDefault="009367D7" w:rsidP="009367D7">
            <w:pPr>
              <w:pStyle w:val="p2"/>
              <w:ind w:left="567" w:hanging="567"/>
              <w:jc w:val="both"/>
              <w:rPr>
                <w:rFonts w:ascii="Arial" w:hAnsi="Arial" w:cs="Arial"/>
                <w:b/>
                <w:bCs/>
                <w:sz w:val="24"/>
                <w:szCs w:val="24"/>
              </w:rPr>
            </w:pPr>
          </w:p>
        </w:tc>
        <w:tc>
          <w:tcPr>
            <w:tcW w:w="5954" w:type="dxa"/>
          </w:tcPr>
          <w:p w14:paraId="54D9C8AA" w14:textId="77777777" w:rsidR="009367D7" w:rsidRPr="00097ABB" w:rsidRDefault="009367D7" w:rsidP="00040EFE">
            <w:pPr>
              <w:jc w:val="center"/>
              <w:rPr>
                <w:rFonts w:ascii="Arial" w:hAnsi="Arial" w:cs="Arial"/>
                <w:b/>
                <w:bCs/>
              </w:rPr>
            </w:pPr>
          </w:p>
        </w:tc>
        <w:tc>
          <w:tcPr>
            <w:tcW w:w="5670" w:type="dxa"/>
          </w:tcPr>
          <w:p w14:paraId="41F40543" w14:textId="77777777" w:rsidR="009367D7" w:rsidRPr="00097ABB" w:rsidRDefault="009367D7" w:rsidP="00040EFE">
            <w:pPr>
              <w:jc w:val="center"/>
              <w:rPr>
                <w:rFonts w:ascii="Arial" w:hAnsi="Arial" w:cs="Arial"/>
                <w:b/>
                <w:bCs/>
              </w:rPr>
            </w:pPr>
          </w:p>
        </w:tc>
      </w:tr>
      <w:tr w:rsidR="009367D7" w:rsidRPr="00097ABB" w14:paraId="1BAC2687" w14:textId="77777777" w:rsidTr="000266E5">
        <w:trPr>
          <w:trHeight w:val="1015"/>
          <w:tblHeader/>
        </w:trPr>
        <w:tc>
          <w:tcPr>
            <w:tcW w:w="6799" w:type="dxa"/>
          </w:tcPr>
          <w:p w14:paraId="331A6A1C" w14:textId="77777777" w:rsidR="009367D7" w:rsidRPr="005D0A20" w:rsidRDefault="009367D7" w:rsidP="009367D7">
            <w:pPr>
              <w:pStyle w:val="p2"/>
              <w:tabs>
                <w:tab w:val="left" w:pos="567"/>
                <w:tab w:val="left" w:pos="851"/>
                <w:tab w:val="left" w:pos="1134"/>
              </w:tabs>
              <w:ind w:left="567" w:hanging="567"/>
              <w:jc w:val="both"/>
              <w:rPr>
                <w:rFonts w:ascii="Arial" w:hAnsi="Arial" w:cs="Arial"/>
                <w:b/>
                <w:bCs/>
                <w:sz w:val="24"/>
                <w:szCs w:val="24"/>
              </w:rPr>
            </w:pPr>
            <w:r w:rsidRPr="005D0A20">
              <w:rPr>
                <w:rFonts w:ascii="Arial" w:hAnsi="Arial" w:cs="Arial"/>
                <w:b/>
                <w:bCs/>
                <w:sz w:val="24"/>
                <w:szCs w:val="24"/>
              </w:rPr>
              <w:t>3.2</w:t>
            </w:r>
            <w:r w:rsidRPr="005D0A20">
              <w:rPr>
                <w:rFonts w:ascii="Arial" w:hAnsi="Arial" w:cs="Arial"/>
                <w:sz w:val="24"/>
                <w:szCs w:val="24"/>
              </w:rPr>
              <w:tab/>
              <w:t xml:space="preserve">The host DU and the chosen GES, on the other hand, shall agree and facilitate the implementation of the GEOP for the Electricity End-User, including but not limited to Distribution Wheeling Services Agreement, Metering Services Agreement, and Billing and Collection Services </w:t>
            </w:r>
            <w:proofErr w:type="gramStart"/>
            <w:r w:rsidRPr="005D0A20">
              <w:rPr>
                <w:rFonts w:ascii="Arial" w:hAnsi="Arial" w:cs="Arial"/>
                <w:sz w:val="24"/>
                <w:szCs w:val="24"/>
              </w:rPr>
              <w:t>Agreement;</w:t>
            </w:r>
            <w:proofErr w:type="gramEnd"/>
          </w:p>
          <w:p w14:paraId="68A64D6E"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tc>
        <w:tc>
          <w:tcPr>
            <w:tcW w:w="5954" w:type="dxa"/>
          </w:tcPr>
          <w:p w14:paraId="4EF55E16" w14:textId="77777777" w:rsidR="009367D7" w:rsidRPr="00097ABB" w:rsidRDefault="009367D7" w:rsidP="00040EFE">
            <w:pPr>
              <w:jc w:val="center"/>
              <w:rPr>
                <w:rFonts w:ascii="Arial" w:hAnsi="Arial" w:cs="Arial"/>
                <w:b/>
                <w:bCs/>
              </w:rPr>
            </w:pPr>
          </w:p>
        </w:tc>
        <w:tc>
          <w:tcPr>
            <w:tcW w:w="5670" w:type="dxa"/>
          </w:tcPr>
          <w:p w14:paraId="362745C3" w14:textId="77777777" w:rsidR="009367D7" w:rsidRPr="00097ABB" w:rsidRDefault="009367D7" w:rsidP="00040EFE">
            <w:pPr>
              <w:jc w:val="center"/>
              <w:rPr>
                <w:rFonts w:ascii="Arial" w:hAnsi="Arial" w:cs="Arial"/>
                <w:b/>
                <w:bCs/>
              </w:rPr>
            </w:pPr>
          </w:p>
        </w:tc>
      </w:tr>
      <w:tr w:rsidR="009367D7" w:rsidRPr="00097ABB" w14:paraId="5A139609" w14:textId="77777777" w:rsidTr="000266E5">
        <w:trPr>
          <w:trHeight w:val="1015"/>
          <w:tblHeader/>
        </w:trPr>
        <w:tc>
          <w:tcPr>
            <w:tcW w:w="6799" w:type="dxa"/>
          </w:tcPr>
          <w:p w14:paraId="3DEC6AC4"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3.3.</w:t>
            </w:r>
            <w:r w:rsidRPr="005D0A20">
              <w:rPr>
                <w:rFonts w:ascii="Arial" w:hAnsi="Arial" w:cs="Arial"/>
                <w:b/>
                <w:bCs/>
                <w:sz w:val="24"/>
                <w:szCs w:val="24"/>
              </w:rPr>
              <w:tab/>
            </w:r>
            <w:r w:rsidRPr="005D0A20">
              <w:rPr>
                <w:rFonts w:ascii="Arial" w:hAnsi="Arial" w:cs="Arial"/>
                <w:sz w:val="24"/>
                <w:szCs w:val="24"/>
              </w:rPr>
              <w:t xml:space="preserve">The NSPs, as the entities mandated to provide transmission and distribution services within their respective franchises, shall adhere to the principles of open and non-discriminatory access to the transmission and distribution </w:t>
            </w:r>
            <w:proofErr w:type="gramStart"/>
            <w:r w:rsidRPr="005D0A20">
              <w:rPr>
                <w:rFonts w:ascii="Arial" w:hAnsi="Arial" w:cs="Arial"/>
                <w:sz w:val="24"/>
                <w:szCs w:val="24"/>
              </w:rPr>
              <w:t>facilities;</w:t>
            </w:r>
            <w:proofErr w:type="gramEnd"/>
          </w:p>
          <w:p w14:paraId="3D0FD5FE" w14:textId="77777777" w:rsidR="009367D7" w:rsidRPr="005D0A20" w:rsidRDefault="009367D7" w:rsidP="009367D7">
            <w:pPr>
              <w:pStyle w:val="p2"/>
              <w:tabs>
                <w:tab w:val="left" w:pos="567"/>
                <w:tab w:val="left" w:pos="851"/>
                <w:tab w:val="left" w:pos="1134"/>
              </w:tabs>
              <w:ind w:left="567" w:hanging="567"/>
              <w:jc w:val="both"/>
              <w:rPr>
                <w:rFonts w:ascii="Arial" w:hAnsi="Arial" w:cs="Arial"/>
                <w:b/>
                <w:bCs/>
                <w:sz w:val="24"/>
                <w:szCs w:val="24"/>
              </w:rPr>
            </w:pPr>
          </w:p>
        </w:tc>
        <w:tc>
          <w:tcPr>
            <w:tcW w:w="5954" w:type="dxa"/>
          </w:tcPr>
          <w:p w14:paraId="23914D96" w14:textId="77777777" w:rsidR="009367D7" w:rsidRPr="00097ABB" w:rsidRDefault="009367D7" w:rsidP="00040EFE">
            <w:pPr>
              <w:jc w:val="center"/>
              <w:rPr>
                <w:rFonts w:ascii="Arial" w:hAnsi="Arial" w:cs="Arial"/>
                <w:b/>
                <w:bCs/>
              </w:rPr>
            </w:pPr>
          </w:p>
        </w:tc>
        <w:tc>
          <w:tcPr>
            <w:tcW w:w="5670" w:type="dxa"/>
          </w:tcPr>
          <w:p w14:paraId="185A44F1" w14:textId="77777777" w:rsidR="009367D7" w:rsidRPr="00097ABB" w:rsidRDefault="009367D7" w:rsidP="00040EFE">
            <w:pPr>
              <w:jc w:val="center"/>
              <w:rPr>
                <w:rFonts w:ascii="Arial" w:hAnsi="Arial" w:cs="Arial"/>
                <w:b/>
                <w:bCs/>
              </w:rPr>
            </w:pPr>
          </w:p>
        </w:tc>
      </w:tr>
      <w:tr w:rsidR="009367D7" w:rsidRPr="00097ABB" w14:paraId="660E64D6" w14:textId="77777777" w:rsidTr="000266E5">
        <w:trPr>
          <w:trHeight w:val="1015"/>
          <w:tblHeader/>
        </w:trPr>
        <w:tc>
          <w:tcPr>
            <w:tcW w:w="6799" w:type="dxa"/>
          </w:tcPr>
          <w:p w14:paraId="31B7FAB6"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lastRenderedPageBreak/>
              <w:t>3.4.</w:t>
            </w:r>
            <w:r w:rsidRPr="005D0A20">
              <w:rPr>
                <w:rFonts w:ascii="Arial" w:hAnsi="Arial" w:cs="Arial"/>
                <w:b/>
                <w:bCs/>
                <w:sz w:val="24"/>
                <w:szCs w:val="24"/>
              </w:rPr>
              <w:tab/>
            </w:r>
            <w:r w:rsidRPr="005D0A20">
              <w:rPr>
                <w:rFonts w:ascii="Arial" w:hAnsi="Arial" w:cs="Arial"/>
                <w:sz w:val="24"/>
                <w:szCs w:val="24"/>
              </w:rPr>
              <w:t xml:space="preserve">The NSPs shall ensure reliable and efficient wire or wheeling services to the Electricity End-User and/or the GES. In case the GEOP Supply Contract is canceled, revoked, or terminated for any reason, the NSPs shall continue to provide the wheeling services; Provided, however, that all obligations of the Electricity End-User or GES is settled or </w:t>
            </w:r>
            <w:proofErr w:type="gramStart"/>
            <w:r w:rsidRPr="005D0A20">
              <w:rPr>
                <w:rFonts w:ascii="Arial" w:hAnsi="Arial" w:cs="Arial"/>
                <w:sz w:val="24"/>
                <w:szCs w:val="24"/>
              </w:rPr>
              <w:t>paid;</w:t>
            </w:r>
            <w:proofErr w:type="gramEnd"/>
          </w:p>
          <w:p w14:paraId="56A05DDF"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b/>
                <w:bCs/>
                <w:sz w:val="24"/>
                <w:szCs w:val="24"/>
              </w:rPr>
            </w:pPr>
          </w:p>
        </w:tc>
        <w:tc>
          <w:tcPr>
            <w:tcW w:w="5954" w:type="dxa"/>
          </w:tcPr>
          <w:p w14:paraId="613E1378" w14:textId="77777777" w:rsidR="009367D7" w:rsidRPr="00097ABB" w:rsidRDefault="009367D7" w:rsidP="00040EFE">
            <w:pPr>
              <w:jc w:val="center"/>
              <w:rPr>
                <w:rFonts w:ascii="Arial" w:hAnsi="Arial" w:cs="Arial"/>
                <w:b/>
                <w:bCs/>
              </w:rPr>
            </w:pPr>
          </w:p>
        </w:tc>
        <w:tc>
          <w:tcPr>
            <w:tcW w:w="5670" w:type="dxa"/>
          </w:tcPr>
          <w:p w14:paraId="257DCC2B" w14:textId="77777777" w:rsidR="009367D7" w:rsidRPr="00097ABB" w:rsidRDefault="009367D7" w:rsidP="00040EFE">
            <w:pPr>
              <w:jc w:val="center"/>
              <w:rPr>
                <w:rFonts w:ascii="Arial" w:hAnsi="Arial" w:cs="Arial"/>
                <w:b/>
                <w:bCs/>
              </w:rPr>
            </w:pPr>
          </w:p>
        </w:tc>
      </w:tr>
      <w:tr w:rsidR="009367D7" w:rsidRPr="00097ABB" w14:paraId="2BE8BE08" w14:textId="77777777" w:rsidTr="000266E5">
        <w:trPr>
          <w:trHeight w:val="1015"/>
          <w:tblHeader/>
        </w:trPr>
        <w:tc>
          <w:tcPr>
            <w:tcW w:w="6799" w:type="dxa"/>
          </w:tcPr>
          <w:p w14:paraId="5DDE0940" w14:textId="77777777" w:rsidR="009367D7" w:rsidRPr="005D0A20" w:rsidRDefault="009367D7" w:rsidP="009367D7">
            <w:pPr>
              <w:pStyle w:val="p2"/>
              <w:tabs>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3.5.</w:t>
            </w:r>
            <w:r w:rsidRPr="005D0A20">
              <w:rPr>
                <w:rFonts w:ascii="Arial" w:hAnsi="Arial" w:cs="Arial"/>
                <w:sz w:val="24"/>
                <w:szCs w:val="24"/>
              </w:rPr>
              <w:tab/>
              <w:t>All rates and charges to Electricity End-Users shall be unbundled, segregated, and itemized for each of the generation components, transmission charges and/or distribution charges, supply charges and other applicable charges; and</w:t>
            </w:r>
          </w:p>
          <w:p w14:paraId="13BE6E9A"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b/>
                <w:bCs/>
                <w:sz w:val="24"/>
                <w:szCs w:val="24"/>
              </w:rPr>
            </w:pPr>
          </w:p>
        </w:tc>
        <w:tc>
          <w:tcPr>
            <w:tcW w:w="5954" w:type="dxa"/>
          </w:tcPr>
          <w:p w14:paraId="0BA5B9C1" w14:textId="77777777" w:rsidR="009367D7" w:rsidRPr="00097ABB" w:rsidRDefault="009367D7" w:rsidP="00040EFE">
            <w:pPr>
              <w:jc w:val="center"/>
              <w:rPr>
                <w:rFonts w:ascii="Arial" w:hAnsi="Arial" w:cs="Arial"/>
                <w:b/>
                <w:bCs/>
              </w:rPr>
            </w:pPr>
          </w:p>
        </w:tc>
        <w:tc>
          <w:tcPr>
            <w:tcW w:w="5670" w:type="dxa"/>
          </w:tcPr>
          <w:p w14:paraId="6FD3D03E" w14:textId="77777777" w:rsidR="009367D7" w:rsidRPr="00097ABB" w:rsidRDefault="009367D7" w:rsidP="00040EFE">
            <w:pPr>
              <w:jc w:val="center"/>
              <w:rPr>
                <w:rFonts w:ascii="Arial" w:hAnsi="Arial" w:cs="Arial"/>
                <w:b/>
                <w:bCs/>
              </w:rPr>
            </w:pPr>
          </w:p>
        </w:tc>
      </w:tr>
      <w:tr w:rsidR="009367D7" w:rsidRPr="00097ABB" w14:paraId="76291CAC" w14:textId="77777777" w:rsidTr="000266E5">
        <w:trPr>
          <w:trHeight w:val="1015"/>
          <w:tblHeader/>
        </w:trPr>
        <w:tc>
          <w:tcPr>
            <w:tcW w:w="6799" w:type="dxa"/>
          </w:tcPr>
          <w:p w14:paraId="6627DC7F" w14:textId="77777777" w:rsidR="009367D7" w:rsidRPr="005D0A20" w:rsidRDefault="009367D7" w:rsidP="009367D7">
            <w:pPr>
              <w:pStyle w:val="p2"/>
              <w:tabs>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3.6.</w:t>
            </w:r>
            <w:r w:rsidRPr="005D0A20">
              <w:rPr>
                <w:rFonts w:ascii="Arial" w:hAnsi="Arial" w:cs="Arial"/>
                <w:sz w:val="24"/>
                <w:szCs w:val="24"/>
              </w:rPr>
              <w:tab/>
              <w:t>The GEOP shall be a non-regulated activity intended to develop and promote the increased utilization of indigenous and environmentally friendly sources of energy through the empowerment of Electricity End-Users to choose RE Resources. As such, the GEOP Supply Contract need not be approved by the Energy Regulatory Commission (ERC).</w:t>
            </w:r>
          </w:p>
          <w:p w14:paraId="0E38E41F" w14:textId="77777777" w:rsidR="009367D7" w:rsidRPr="005D0A20" w:rsidRDefault="009367D7" w:rsidP="009367D7">
            <w:pPr>
              <w:pStyle w:val="p2"/>
              <w:tabs>
                <w:tab w:val="left" w:pos="567"/>
                <w:tab w:val="left" w:pos="851"/>
                <w:tab w:val="left" w:pos="1134"/>
              </w:tabs>
              <w:ind w:left="567" w:hanging="567"/>
              <w:jc w:val="both"/>
              <w:rPr>
                <w:rFonts w:ascii="Arial" w:hAnsi="Arial" w:cs="Arial"/>
                <w:b/>
                <w:bCs/>
                <w:sz w:val="24"/>
                <w:szCs w:val="24"/>
              </w:rPr>
            </w:pPr>
          </w:p>
        </w:tc>
        <w:tc>
          <w:tcPr>
            <w:tcW w:w="5954" w:type="dxa"/>
          </w:tcPr>
          <w:p w14:paraId="37942B17" w14:textId="77777777" w:rsidR="009367D7" w:rsidRPr="00097ABB" w:rsidRDefault="009367D7" w:rsidP="00040EFE">
            <w:pPr>
              <w:jc w:val="center"/>
              <w:rPr>
                <w:rFonts w:ascii="Arial" w:hAnsi="Arial" w:cs="Arial"/>
                <w:b/>
                <w:bCs/>
              </w:rPr>
            </w:pPr>
          </w:p>
        </w:tc>
        <w:tc>
          <w:tcPr>
            <w:tcW w:w="5670" w:type="dxa"/>
          </w:tcPr>
          <w:p w14:paraId="4A45E32D" w14:textId="77777777" w:rsidR="009367D7" w:rsidRPr="00097ABB" w:rsidRDefault="009367D7" w:rsidP="00040EFE">
            <w:pPr>
              <w:jc w:val="center"/>
              <w:rPr>
                <w:rFonts w:ascii="Arial" w:hAnsi="Arial" w:cs="Arial"/>
                <w:b/>
                <w:bCs/>
              </w:rPr>
            </w:pPr>
          </w:p>
        </w:tc>
      </w:tr>
      <w:tr w:rsidR="009367D7" w:rsidRPr="00097ABB" w14:paraId="73AC1362" w14:textId="77777777" w:rsidTr="000266E5">
        <w:trPr>
          <w:trHeight w:val="1015"/>
          <w:tblHeader/>
        </w:trPr>
        <w:tc>
          <w:tcPr>
            <w:tcW w:w="6799" w:type="dxa"/>
          </w:tcPr>
          <w:p w14:paraId="1D1B84C4"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4. Scope. </w:t>
            </w:r>
            <w:r w:rsidRPr="005D0A20">
              <w:rPr>
                <w:rFonts w:ascii="Arial" w:hAnsi="Arial" w:cs="Arial"/>
                <w:sz w:val="24"/>
                <w:szCs w:val="24"/>
              </w:rPr>
              <w:t>This Circular shall apply to the following stakeholders:</w:t>
            </w:r>
          </w:p>
          <w:p w14:paraId="43C10867"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5F6C3B68" w14:textId="77777777" w:rsidR="009367D7" w:rsidRPr="005D0A20" w:rsidRDefault="009367D7" w:rsidP="009367D7">
            <w:pPr>
              <w:pStyle w:val="p2"/>
              <w:tabs>
                <w:tab w:val="left" w:pos="567"/>
                <w:tab w:val="left" w:pos="851"/>
                <w:tab w:val="left" w:pos="1134"/>
              </w:tabs>
              <w:ind w:left="564" w:hanging="564"/>
              <w:jc w:val="both"/>
              <w:rPr>
                <w:rFonts w:ascii="Arial" w:hAnsi="Arial" w:cs="Arial"/>
                <w:sz w:val="24"/>
                <w:szCs w:val="24"/>
              </w:rPr>
            </w:pPr>
            <w:r w:rsidRPr="005D0A20">
              <w:rPr>
                <w:rFonts w:ascii="Arial" w:hAnsi="Arial" w:cs="Arial"/>
                <w:b/>
                <w:bCs/>
                <w:sz w:val="24"/>
                <w:szCs w:val="24"/>
              </w:rPr>
              <w:t>4.1</w:t>
            </w:r>
            <w:r w:rsidRPr="005D0A20">
              <w:rPr>
                <w:rFonts w:ascii="Arial" w:hAnsi="Arial" w:cs="Arial"/>
                <w:sz w:val="24"/>
                <w:szCs w:val="24"/>
              </w:rPr>
              <w:tab/>
              <w:t xml:space="preserve">Electricity </w:t>
            </w:r>
            <w:proofErr w:type="gramStart"/>
            <w:r w:rsidRPr="005D0A20">
              <w:rPr>
                <w:rFonts w:ascii="Arial" w:hAnsi="Arial" w:cs="Arial"/>
                <w:sz w:val="24"/>
                <w:szCs w:val="24"/>
              </w:rPr>
              <w:t>End-Users;</w:t>
            </w:r>
            <w:proofErr w:type="gramEnd"/>
          </w:p>
          <w:p w14:paraId="56300129" w14:textId="77777777" w:rsidR="009367D7" w:rsidRPr="005D0A20" w:rsidRDefault="009367D7" w:rsidP="009367D7">
            <w:pPr>
              <w:pStyle w:val="p2"/>
              <w:tabs>
                <w:tab w:val="left" w:pos="567"/>
                <w:tab w:val="left" w:pos="851"/>
                <w:tab w:val="left" w:pos="1134"/>
              </w:tabs>
              <w:ind w:left="564" w:hanging="564"/>
              <w:jc w:val="both"/>
              <w:rPr>
                <w:rFonts w:ascii="Arial" w:hAnsi="Arial" w:cs="Arial"/>
                <w:sz w:val="24"/>
                <w:szCs w:val="24"/>
              </w:rPr>
            </w:pPr>
            <w:r w:rsidRPr="005D0A20">
              <w:rPr>
                <w:rFonts w:ascii="Arial" w:hAnsi="Arial" w:cs="Arial"/>
                <w:b/>
                <w:bCs/>
                <w:sz w:val="24"/>
                <w:szCs w:val="24"/>
              </w:rPr>
              <w:t>4.2</w:t>
            </w:r>
            <w:r w:rsidRPr="005D0A20">
              <w:rPr>
                <w:rFonts w:ascii="Arial" w:hAnsi="Arial" w:cs="Arial"/>
                <w:sz w:val="24"/>
                <w:szCs w:val="24"/>
              </w:rPr>
              <w:tab/>
            </w:r>
            <w:proofErr w:type="gramStart"/>
            <w:r w:rsidRPr="005D0A20">
              <w:rPr>
                <w:rFonts w:ascii="Arial" w:hAnsi="Arial" w:cs="Arial"/>
                <w:sz w:val="24"/>
                <w:szCs w:val="24"/>
              </w:rPr>
              <w:t>GESs;</w:t>
            </w:r>
            <w:proofErr w:type="gramEnd"/>
          </w:p>
          <w:p w14:paraId="0AA96FD1" w14:textId="77777777" w:rsidR="009367D7" w:rsidRPr="005D0A20" w:rsidRDefault="009367D7" w:rsidP="009367D7">
            <w:pPr>
              <w:pStyle w:val="p2"/>
              <w:tabs>
                <w:tab w:val="left" w:pos="567"/>
                <w:tab w:val="left" w:pos="851"/>
                <w:tab w:val="left" w:pos="1134"/>
              </w:tabs>
              <w:ind w:left="564" w:hanging="564"/>
              <w:jc w:val="both"/>
              <w:rPr>
                <w:rFonts w:ascii="Arial" w:hAnsi="Arial" w:cs="Arial"/>
                <w:sz w:val="24"/>
                <w:szCs w:val="24"/>
              </w:rPr>
            </w:pPr>
            <w:r w:rsidRPr="005D0A20">
              <w:rPr>
                <w:rFonts w:ascii="Arial" w:hAnsi="Arial" w:cs="Arial"/>
                <w:b/>
                <w:bCs/>
                <w:sz w:val="24"/>
                <w:szCs w:val="24"/>
              </w:rPr>
              <w:t>4.3</w:t>
            </w:r>
            <w:r w:rsidRPr="005D0A20">
              <w:rPr>
                <w:rFonts w:ascii="Arial" w:hAnsi="Arial" w:cs="Arial"/>
                <w:sz w:val="24"/>
                <w:szCs w:val="24"/>
              </w:rPr>
              <w:tab/>
              <w:t>Distribution Utilities (DUs</w:t>
            </w:r>
            <w:proofErr w:type="gramStart"/>
            <w:r w:rsidRPr="005D0A20">
              <w:rPr>
                <w:rFonts w:ascii="Arial" w:hAnsi="Arial" w:cs="Arial"/>
                <w:sz w:val="24"/>
                <w:szCs w:val="24"/>
              </w:rPr>
              <w:t>);</w:t>
            </w:r>
            <w:proofErr w:type="gramEnd"/>
          </w:p>
          <w:p w14:paraId="21336A50" w14:textId="77777777" w:rsidR="009367D7" w:rsidRPr="005D0A20" w:rsidRDefault="009367D7" w:rsidP="009367D7">
            <w:pPr>
              <w:pStyle w:val="p2"/>
              <w:tabs>
                <w:tab w:val="left" w:pos="567"/>
                <w:tab w:val="left" w:pos="851"/>
                <w:tab w:val="left" w:pos="1134"/>
              </w:tabs>
              <w:ind w:left="564" w:hanging="564"/>
              <w:jc w:val="both"/>
              <w:rPr>
                <w:rFonts w:ascii="Arial" w:hAnsi="Arial" w:cs="Arial"/>
                <w:sz w:val="24"/>
                <w:szCs w:val="24"/>
              </w:rPr>
            </w:pPr>
            <w:r w:rsidRPr="005D0A20">
              <w:rPr>
                <w:rFonts w:ascii="Arial" w:hAnsi="Arial" w:cs="Arial"/>
                <w:b/>
                <w:bCs/>
                <w:sz w:val="24"/>
                <w:szCs w:val="24"/>
              </w:rPr>
              <w:t>4.4</w:t>
            </w:r>
            <w:r w:rsidRPr="005D0A20">
              <w:rPr>
                <w:rFonts w:ascii="Arial" w:hAnsi="Arial" w:cs="Arial"/>
                <w:sz w:val="24"/>
                <w:szCs w:val="24"/>
              </w:rPr>
              <w:tab/>
              <w:t xml:space="preserve">Economic Zone Developers and Economic Zone </w:t>
            </w:r>
            <w:bookmarkStart w:id="0" w:name="_Hlk130219518"/>
            <w:r w:rsidRPr="005D0A20">
              <w:rPr>
                <w:rFonts w:ascii="Arial" w:hAnsi="Arial" w:cs="Arial"/>
                <w:sz w:val="24"/>
                <w:szCs w:val="24"/>
              </w:rPr>
              <w:t xml:space="preserve">Utility </w:t>
            </w:r>
            <w:proofErr w:type="gramStart"/>
            <w:r w:rsidRPr="005D0A20">
              <w:rPr>
                <w:rFonts w:ascii="Arial" w:hAnsi="Arial" w:cs="Arial"/>
                <w:sz w:val="24"/>
                <w:szCs w:val="24"/>
              </w:rPr>
              <w:t>Enterprises;</w:t>
            </w:r>
            <w:bookmarkEnd w:id="0"/>
            <w:proofErr w:type="gramEnd"/>
          </w:p>
          <w:p w14:paraId="4C823A2E" w14:textId="77777777" w:rsidR="009367D7" w:rsidRPr="005D0A20" w:rsidRDefault="009367D7" w:rsidP="009367D7">
            <w:pPr>
              <w:pStyle w:val="p2"/>
              <w:tabs>
                <w:tab w:val="left" w:pos="567"/>
                <w:tab w:val="left" w:pos="851"/>
              </w:tabs>
              <w:ind w:left="564" w:hanging="564"/>
              <w:rPr>
                <w:rFonts w:ascii="Arial" w:hAnsi="Arial" w:cs="Arial"/>
                <w:sz w:val="24"/>
                <w:szCs w:val="24"/>
              </w:rPr>
            </w:pPr>
            <w:r w:rsidRPr="005D0A20">
              <w:rPr>
                <w:rFonts w:ascii="Arial" w:hAnsi="Arial" w:cs="Arial"/>
                <w:b/>
                <w:bCs/>
                <w:sz w:val="24"/>
                <w:szCs w:val="24"/>
              </w:rPr>
              <w:t>4.5</w:t>
            </w:r>
            <w:r w:rsidRPr="005D0A20">
              <w:rPr>
                <w:rFonts w:ascii="Arial" w:hAnsi="Arial" w:cs="Arial"/>
                <w:sz w:val="24"/>
                <w:szCs w:val="24"/>
              </w:rPr>
              <w:tab/>
              <w:t>Transmission Network Provider (TNP</w:t>
            </w:r>
            <w:proofErr w:type="gramStart"/>
            <w:r w:rsidRPr="005D0A20">
              <w:rPr>
                <w:rFonts w:ascii="Arial" w:hAnsi="Arial" w:cs="Arial"/>
                <w:sz w:val="24"/>
                <w:szCs w:val="24"/>
              </w:rPr>
              <w:t>);</w:t>
            </w:r>
            <w:proofErr w:type="gramEnd"/>
          </w:p>
          <w:p w14:paraId="3AFEDC9D" w14:textId="77777777" w:rsidR="009367D7" w:rsidRPr="005D0A20" w:rsidRDefault="009367D7" w:rsidP="009367D7">
            <w:pPr>
              <w:pStyle w:val="p2"/>
              <w:tabs>
                <w:tab w:val="left" w:pos="567"/>
                <w:tab w:val="left" w:pos="851"/>
              </w:tabs>
              <w:ind w:left="564" w:hanging="564"/>
              <w:jc w:val="both"/>
              <w:rPr>
                <w:rFonts w:ascii="Arial" w:hAnsi="Arial" w:cs="Arial"/>
                <w:sz w:val="24"/>
                <w:szCs w:val="24"/>
              </w:rPr>
            </w:pPr>
            <w:r w:rsidRPr="005D0A20">
              <w:rPr>
                <w:rFonts w:ascii="Arial" w:hAnsi="Arial" w:cs="Arial"/>
                <w:b/>
                <w:bCs/>
                <w:sz w:val="24"/>
                <w:szCs w:val="24"/>
              </w:rPr>
              <w:t>4.6</w:t>
            </w:r>
            <w:r w:rsidRPr="005D0A20">
              <w:rPr>
                <w:rFonts w:ascii="Arial" w:hAnsi="Arial" w:cs="Arial"/>
                <w:sz w:val="24"/>
                <w:szCs w:val="24"/>
              </w:rPr>
              <w:tab/>
              <w:t>Market Operator (MO</w:t>
            </w:r>
            <w:proofErr w:type="gramStart"/>
            <w:r w:rsidRPr="005D0A20">
              <w:rPr>
                <w:rFonts w:ascii="Arial" w:hAnsi="Arial" w:cs="Arial"/>
                <w:sz w:val="24"/>
                <w:szCs w:val="24"/>
              </w:rPr>
              <w:t>) ;</w:t>
            </w:r>
            <w:proofErr w:type="gramEnd"/>
          </w:p>
          <w:p w14:paraId="5E624E12" w14:textId="77777777" w:rsidR="009367D7" w:rsidRPr="005D0A20" w:rsidRDefault="009367D7" w:rsidP="009367D7">
            <w:pPr>
              <w:pStyle w:val="p2"/>
              <w:tabs>
                <w:tab w:val="left" w:pos="567"/>
                <w:tab w:val="left" w:pos="851"/>
              </w:tabs>
              <w:ind w:left="564" w:hanging="564"/>
              <w:jc w:val="both"/>
              <w:rPr>
                <w:rFonts w:ascii="Arial" w:hAnsi="Arial" w:cs="Arial"/>
                <w:sz w:val="24"/>
                <w:szCs w:val="24"/>
              </w:rPr>
            </w:pPr>
            <w:r w:rsidRPr="005D0A20">
              <w:rPr>
                <w:rFonts w:ascii="Arial" w:hAnsi="Arial" w:cs="Arial"/>
                <w:b/>
                <w:bCs/>
                <w:sz w:val="24"/>
                <w:szCs w:val="24"/>
              </w:rPr>
              <w:t>4.7</w:t>
            </w:r>
            <w:r w:rsidRPr="005D0A20">
              <w:rPr>
                <w:rFonts w:ascii="Arial" w:hAnsi="Arial" w:cs="Arial"/>
                <w:sz w:val="24"/>
                <w:szCs w:val="24"/>
              </w:rPr>
              <w:tab/>
              <w:t>Supplier of Last Resort (SOLR</w:t>
            </w:r>
            <w:proofErr w:type="gramStart"/>
            <w:r w:rsidRPr="005D0A20">
              <w:rPr>
                <w:rFonts w:ascii="Arial" w:hAnsi="Arial" w:cs="Arial"/>
                <w:sz w:val="24"/>
                <w:szCs w:val="24"/>
              </w:rPr>
              <w:t>);</w:t>
            </w:r>
            <w:proofErr w:type="gramEnd"/>
          </w:p>
          <w:p w14:paraId="7C59FCF9" w14:textId="77777777" w:rsidR="009367D7" w:rsidRPr="005D0A20" w:rsidRDefault="009367D7" w:rsidP="009367D7">
            <w:pPr>
              <w:pStyle w:val="p2"/>
              <w:tabs>
                <w:tab w:val="left" w:pos="567"/>
                <w:tab w:val="left" w:pos="851"/>
              </w:tabs>
              <w:ind w:left="564" w:hanging="564"/>
              <w:jc w:val="both"/>
              <w:rPr>
                <w:rFonts w:ascii="Arial" w:hAnsi="Arial" w:cs="Arial"/>
                <w:sz w:val="24"/>
                <w:szCs w:val="24"/>
              </w:rPr>
            </w:pPr>
            <w:r w:rsidRPr="005D0A20">
              <w:rPr>
                <w:rFonts w:ascii="Arial" w:hAnsi="Arial" w:cs="Arial"/>
                <w:b/>
                <w:bCs/>
                <w:sz w:val="24"/>
                <w:szCs w:val="24"/>
              </w:rPr>
              <w:t>4.8</w:t>
            </w:r>
            <w:r w:rsidRPr="005D0A20">
              <w:rPr>
                <w:rFonts w:ascii="Arial" w:hAnsi="Arial" w:cs="Arial"/>
                <w:sz w:val="24"/>
                <w:szCs w:val="24"/>
              </w:rPr>
              <w:tab/>
              <w:t>Central Registration Body (CRB); and</w:t>
            </w:r>
          </w:p>
          <w:p w14:paraId="234AE700" w14:textId="77777777" w:rsidR="009367D7" w:rsidRPr="00246858" w:rsidRDefault="009367D7" w:rsidP="009367D7">
            <w:pPr>
              <w:pStyle w:val="p2"/>
              <w:tabs>
                <w:tab w:val="left" w:pos="567"/>
                <w:tab w:val="left" w:pos="851"/>
              </w:tabs>
              <w:ind w:left="564" w:hanging="564"/>
              <w:jc w:val="both"/>
              <w:rPr>
                <w:rFonts w:ascii="Arial" w:hAnsi="Arial" w:cs="Arial"/>
                <w:sz w:val="24"/>
                <w:szCs w:val="24"/>
              </w:rPr>
            </w:pPr>
            <w:r w:rsidRPr="005D0A20">
              <w:rPr>
                <w:rFonts w:ascii="Arial" w:hAnsi="Arial" w:cs="Arial"/>
                <w:b/>
                <w:bCs/>
                <w:sz w:val="24"/>
                <w:szCs w:val="24"/>
              </w:rPr>
              <w:t>4.9</w:t>
            </w:r>
            <w:r w:rsidRPr="005D0A20">
              <w:rPr>
                <w:rFonts w:ascii="Arial" w:hAnsi="Arial" w:cs="Arial"/>
                <w:sz w:val="24"/>
                <w:szCs w:val="24"/>
              </w:rPr>
              <w:tab/>
              <w:t>RE Registrar (RER).</w:t>
            </w:r>
          </w:p>
          <w:p w14:paraId="37785461" w14:textId="77777777" w:rsidR="009367D7" w:rsidRPr="005D0A20" w:rsidRDefault="009367D7" w:rsidP="009367D7">
            <w:pPr>
              <w:pStyle w:val="p2"/>
              <w:tabs>
                <w:tab w:val="left" w:pos="567"/>
                <w:tab w:val="left" w:pos="851"/>
                <w:tab w:val="left" w:pos="1134"/>
              </w:tabs>
              <w:ind w:left="567" w:hanging="567"/>
              <w:jc w:val="both"/>
              <w:rPr>
                <w:rFonts w:ascii="Arial" w:hAnsi="Arial" w:cs="Arial"/>
                <w:b/>
                <w:bCs/>
                <w:sz w:val="24"/>
                <w:szCs w:val="24"/>
              </w:rPr>
            </w:pPr>
          </w:p>
        </w:tc>
        <w:tc>
          <w:tcPr>
            <w:tcW w:w="5954" w:type="dxa"/>
          </w:tcPr>
          <w:p w14:paraId="1E49DEFD" w14:textId="77777777" w:rsidR="009367D7" w:rsidRPr="00097ABB" w:rsidRDefault="009367D7" w:rsidP="00040EFE">
            <w:pPr>
              <w:jc w:val="center"/>
              <w:rPr>
                <w:rFonts w:ascii="Arial" w:hAnsi="Arial" w:cs="Arial"/>
                <w:b/>
                <w:bCs/>
              </w:rPr>
            </w:pPr>
          </w:p>
        </w:tc>
        <w:tc>
          <w:tcPr>
            <w:tcW w:w="5670" w:type="dxa"/>
          </w:tcPr>
          <w:p w14:paraId="12FC49E8" w14:textId="77777777" w:rsidR="009367D7" w:rsidRPr="00097ABB" w:rsidRDefault="009367D7" w:rsidP="00040EFE">
            <w:pPr>
              <w:jc w:val="center"/>
              <w:rPr>
                <w:rFonts w:ascii="Arial" w:hAnsi="Arial" w:cs="Arial"/>
                <w:b/>
                <w:bCs/>
              </w:rPr>
            </w:pPr>
          </w:p>
        </w:tc>
      </w:tr>
      <w:tr w:rsidR="009367D7" w:rsidRPr="00097ABB" w14:paraId="6F254AD0" w14:textId="77777777" w:rsidTr="000266E5">
        <w:trPr>
          <w:trHeight w:val="1015"/>
          <w:tblHeader/>
        </w:trPr>
        <w:tc>
          <w:tcPr>
            <w:tcW w:w="6799" w:type="dxa"/>
          </w:tcPr>
          <w:p w14:paraId="39A4D328"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lastRenderedPageBreak/>
              <w:t xml:space="preserve">Section 5. Definition of Terms. </w:t>
            </w:r>
            <w:r w:rsidRPr="005D0A20">
              <w:rPr>
                <w:rFonts w:ascii="Arial" w:hAnsi="Arial" w:cs="Arial"/>
                <w:sz w:val="24"/>
                <w:szCs w:val="24"/>
              </w:rPr>
              <w:t>As used in this Circular, the following terms shall be defined as follows:</w:t>
            </w:r>
          </w:p>
          <w:p w14:paraId="03456B5E"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18A8A13F" w14:textId="1934B3B7" w:rsidR="009367D7" w:rsidRPr="009367D7" w:rsidRDefault="009367D7" w:rsidP="009367D7">
            <w:pPr>
              <w:pStyle w:val="p2"/>
              <w:tabs>
                <w:tab w:val="left" w:pos="284"/>
                <w:tab w:val="left" w:pos="567"/>
                <w:tab w:val="left" w:pos="851"/>
                <w:tab w:val="left" w:pos="1134"/>
              </w:tabs>
              <w:jc w:val="both"/>
              <w:rPr>
                <w:rFonts w:ascii="Arial" w:hAnsi="Arial" w:cs="Arial"/>
                <w:b/>
                <w:bCs/>
                <w:sz w:val="24"/>
                <w:szCs w:val="24"/>
                <w:lang w:val="en-PH"/>
              </w:rPr>
            </w:pPr>
            <w:r w:rsidRPr="005D0A20">
              <w:rPr>
                <w:rFonts w:ascii="Arial" w:hAnsi="Arial" w:cs="Arial"/>
                <w:b/>
                <w:bCs/>
                <w:sz w:val="24"/>
                <w:szCs w:val="24"/>
              </w:rPr>
              <w:t>5.1.</w:t>
            </w:r>
            <w:r w:rsidRPr="005D0A20">
              <w:rPr>
                <w:rFonts w:ascii="Arial" w:hAnsi="Arial" w:cs="Arial"/>
                <w:b/>
                <w:bCs/>
                <w:sz w:val="24"/>
                <w:szCs w:val="24"/>
              </w:rPr>
              <w:tab/>
              <w:t xml:space="preserve">“Certificate of Compliance” </w:t>
            </w:r>
            <w:r w:rsidRPr="005D0A20">
              <w:rPr>
                <w:rFonts w:ascii="Arial" w:hAnsi="Arial" w:cs="Arial"/>
                <w:sz w:val="24"/>
                <w:szCs w:val="24"/>
              </w:rPr>
              <w:t>or</w:t>
            </w:r>
            <w:r w:rsidRPr="005D0A20">
              <w:rPr>
                <w:rFonts w:ascii="Arial" w:hAnsi="Arial" w:cs="Arial"/>
                <w:b/>
                <w:bCs/>
                <w:sz w:val="24"/>
                <w:szCs w:val="24"/>
              </w:rPr>
              <w:t xml:space="preserve"> “COC” </w:t>
            </w:r>
            <w:r w:rsidRPr="005D0A20">
              <w:rPr>
                <w:rFonts w:ascii="Arial" w:hAnsi="Arial" w:cs="Arial"/>
                <w:sz w:val="24"/>
                <w:szCs w:val="24"/>
              </w:rPr>
              <w:t>refers to a certificate issued by the ERC in favor of a person or entity to operate a Generation Facility pursuant to Section 6 of EPIRA and Section 4 of its IRR;</w:t>
            </w:r>
          </w:p>
        </w:tc>
        <w:tc>
          <w:tcPr>
            <w:tcW w:w="5954" w:type="dxa"/>
          </w:tcPr>
          <w:p w14:paraId="183E9DFE" w14:textId="77777777" w:rsidR="009367D7" w:rsidRPr="00097ABB" w:rsidRDefault="009367D7" w:rsidP="00040EFE">
            <w:pPr>
              <w:jc w:val="center"/>
              <w:rPr>
                <w:rFonts w:ascii="Arial" w:hAnsi="Arial" w:cs="Arial"/>
                <w:b/>
                <w:bCs/>
              </w:rPr>
            </w:pPr>
          </w:p>
        </w:tc>
        <w:tc>
          <w:tcPr>
            <w:tcW w:w="5670" w:type="dxa"/>
          </w:tcPr>
          <w:p w14:paraId="353FE447" w14:textId="77777777" w:rsidR="009367D7" w:rsidRPr="00097ABB" w:rsidRDefault="009367D7" w:rsidP="00040EFE">
            <w:pPr>
              <w:jc w:val="center"/>
              <w:rPr>
                <w:rFonts w:ascii="Arial" w:hAnsi="Arial" w:cs="Arial"/>
                <w:b/>
                <w:bCs/>
              </w:rPr>
            </w:pPr>
          </w:p>
        </w:tc>
      </w:tr>
      <w:tr w:rsidR="009367D7" w:rsidRPr="00097ABB" w14:paraId="4B66CCD1" w14:textId="77777777" w:rsidTr="000266E5">
        <w:trPr>
          <w:trHeight w:val="1015"/>
          <w:tblHeader/>
        </w:trPr>
        <w:tc>
          <w:tcPr>
            <w:tcW w:w="6799" w:type="dxa"/>
          </w:tcPr>
          <w:p w14:paraId="2FD34F62"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5.2.</w:t>
            </w:r>
            <w:r w:rsidRPr="005D0A20">
              <w:rPr>
                <w:rFonts w:ascii="Arial" w:hAnsi="Arial" w:cs="Arial"/>
                <w:b/>
                <w:bCs/>
                <w:sz w:val="24"/>
                <w:szCs w:val="24"/>
              </w:rPr>
              <w:tab/>
              <w:t>“Contiguous Areas”</w:t>
            </w:r>
            <w:r w:rsidRPr="005D0A20">
              <w:rPr>
                <w:rFonts w:ascii="Arial" w:hAnsi="Arial" w:cs="Arial"/>
                <w:sz w:val="24"/>
                <w:szCs w:val="24"/>
              </w:rPr>
              <w:t xml:space="preserve"> refer to areas which are located within certain boundaries such as subdivisions, villages, economic zones, business districts and other areas in which supply of electricity of similarly situated Electricity End-users can be measured through metering devices, such as but not limited to any of the following:</w:t>
            </w:r>
          </w:p>
          <w:p w14:paraId="5899408F"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sz w:val="24"/>
                <w:szCs w:val="24"/>
              </w:rPr>
              <w:tab/>
            </w:r>
            <w:r w:rsidRPr="005D0A20">
              <w:rPr>
                <w:rFonts w:ascii="Arial" w:hAnsi="Arial" w:cs="Arial"/>
                <w:sz w:val="24"/>
                <w:szCs w:val="24"/>
              </w:rPr>
              <w:tab/>
            </w:r>
          </w:p>
          <w:p w14:paraId="0A4EA59D" w14:textId="77777777" w:rsidR="009367D7" w:rsidRPr="005D0A20" w:rsidRDefault="009367D7" w:rsidP="009367D7">
            <w:pPr>
              <w:pStyle w:val="p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t xml:space="preserve">Condominium </w:t>
            </w:r>
            <w:proofErr w:type="gramStart"/>
            <w:r w:rsidRPr="005D0A20">
              <w:rPr>
                <w:rFonts w:ascii="Arial" w:hAnsi="Arial" w:cs="Arial"/>
                <w:sz w:val="24"/>
                <w:szCs w:val="24"/>
              </w:rPr>
              <w:t>buildings;</w:t>
            </w:r>
            <w:proofErr w:type="gramEnd"/>
          </w:p>
          <w:p w14:paraId="06342E96" w14:textId="77777777" w:rsidR="009367D7" w:rsidRPr="005D0A20" w:rsidRDefault="009367D7" w:rsidP="009367D7">
            <w:pPr>
              <w:pStyle w:val="p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t xml:space="preserve">Commercial </w:t>
            </w:r>
            <w:proofErr w:type="gramStart"/>
            <w:r w:rsidRPr="005D0A20">
              <w:rPr>
                <w:rFonts w:ascii="Arial" w:hAnsi="Arial" w:cs="Arial"/>
                <w:sz w:val="24"/>
                <w:szCs w:val="24"/>
              </w:rPr>
              <w:t>establishments;</w:t>
            </w:r>
            <w:proofErr w:type="gramEnd"/>
          </w:p>
          <w:p w14:paraId="1AEBECF6" w14:textId="77777777" w:rsidR="009367D7" w:rsidRPr="005D0A20" w:rsidRDefault="009367D7" w:rsidP="009367D7">
            <w:pPr>
              <w:pStyle w:val="p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t xml:space="preserve">Mixed-used development </w:t>
            </w:r>
            <w:proofErr w:type="gramStart"/>
            <w:r w:rsidRPr="005D0A20">
              <w:rPr>
                <w:rFonts w:ascii="Arial" w:hAnsi="Arial" w:cs="Arial"/>
                <w:sz w:val="24"/>
                <w:szCs w:val="24"/>
              </w:rPr>
              <w:t>complexes;</w:t>
            </w:r>
            <w:proofErr w:type="gramEnd"/>
          </w:p>
          <w:p w14:paraId="67EE633F" w14:textId="77777777" w:rsidR="009367D7" w:rsidRPr="005D0A20" w:rsidRDefault="009367D7" w:rsidP="009367D7">
            <w:pPr>
              <w:pStyle w:val="p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t xml:space="preserve">Same nature of </w:t>
            </w:r>
            <w:proofErr w:type="gramStart"/>
            <w:r w:rsidRPr="005D0A20">
              <w:rPr>
                <w:rFonts w:ascii="Arial" w:hAnsi="Arial" w:cs="Arial"/>
                <w:sz w:val="24"/>
                <w:szCs w:val="24"/>
              </w:rPr>
              <w:t>business;</w:t>
            </w:r>
            <w:proofErr w:type="gramEnd"/>
          </w:p>
          <w:p w14:paraId="3F624579" w14:textId="77777777" w:rsidR="009367D7" w:rsidRPr="005D0A20" w:rsidRDefault="009367D7" w:rsidP="009367D7">
            <w:pPr>
              <w:pStyle w:val="p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t xml:space="preserve">Within the same Local Government </w:t>
            </w:r>
            <w:proofErr w:type="gramStart"/>
            <w:r w:rsidRPr="005D0A20">
              <w:rPr>
                <w:rFonts w:ascii="Arial" w:hAnsi="Arial" w:cs="Arial"/>
                <w:sz w:val="24"/>
                <w:szCs w:val="24"/>
              </w:rPr>
              <w:t>Unit;</w:t>
            </w:r>
            <w:proofErr w:type="gramEnd"/>
          </w:p>
          <w:p w14:paraId="381007C7" w14:textId="77777777" w:rsidR="009367D7" w:rsidRPr="005D0A20" w:rsidRDefault="009367D7" w:rsidP="009367D7">
            <w:pPr>
              <w:pStyle w:val="p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t>Within the same franchise area of a DU; or</w:t>
            </w:r>
          </w:p>
          <w:p w14:paraId="5A072872" w14:textId="77777777" w:rsidR="009367D7" w:rsidRPr="005D0A20" w:rsidRDefault="009367D7" w:rsidP="009367D7">
            <w:pPr>
              <w:pStyle w:val="p2"/>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t xml:space="preserve">Others, subject to DOE endorsement and ERC </w:t>
            </w:r>
            <w:proofErr w:type="gramStart"/>
            <w:r w:rsidRPr="005D0A20">
              <w:rPr>
                <w:rFonts w:ascii="Arial" w:hAnsi="Arial" w:cs="Arial"/>
                <w:sz w:val="24"/>
                <w:szCs w:val="24"/>
              </w:rPr>
              <w:t>approval;</w:t>
            </w:r>
            <w:proofErr w:type="gramEnd"/>
          </w:p>
          <w:p w14:paraId="268F1869"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tc>
        <w:tc>
          <w:tcPr>
            <w:tcW w:w="5954" w:type="dxa"/>
          </w:tcPr>
          <w:p w14:paraId="5AA83A0D" w14:textId="77777777" w:rsidR="009367D7" w:rsidRPr="00097ABB" w:rsidRDefault="009367D7" w:rsidP="00040EFE">
            <w:pPr>
              <w:jc w:val="center"/>
              <w:rPr>
                <w:rFonts w:ascii="Arial" w:hAnsi="Arial" w:cs="Arial"/>
                <w:b/>
                <w:bCs/>
              </w:rPr>
            </w:pPr>
          </w:p>
        </w:tc>
        <w:tc>
          <w:tcPr>
            <w:tcW w:w="5670" w:type="dxa"/>
          </w:tcPr>
          <w:p w14:paraId="02C7F0A0" w14:textId="77777777" w:rsidR="009367D7" w:rsidRPr="00097ABB" w:rsidRDefault="009367D7" w:rsidP="00040EFE">
            <w:pPr>
              <w:jc w:val="center"/>
              <w:rPr>
                <w:rFonts w:ascii="Arial" w:hAnsi="Arial" w:cs="Arial"/>
                <w:b/>
                <w:bCs/>
              </w:rPr>
            </w:pPr>
          </w:p>
        </w:tc>
      </w:tr>
      <w:tr w:rsidR="009367D7" w:rsidRPr="00097ABB" w14:paraId="73544BF3" w14:textId="77777777" w:rsidTr="000266E5">
        <w:trPr>
          <w:trHeight w:val="1015"/>
          <w:tblHeader/>
        </w:trPr>
        <w:tc>
          <w:tcPr>
            <w:tcW w:w="6799" w:type="dxa"/>
          </w:tcPr>
          <w:p w14:paraId="30A8E872"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5.3.</w:t>
            </w:r>
            <w:r w:rsidRPr="005D0A20">
              <w:rPr>
                <w:rFonts w:ascii="Arial" w:hAnsi="Arial" w:cs="Arial"/>
                <w:b/>
                <w:bCs/>
                <w:sz w:val="24"/>
                <w:szCs w:val="24"/>
              </w:rPr>
              <w:tab/>
              <w:t>“Distribution Utilities”</w:t>
            </w:r>
            <w:r w:rsidRPr="005D0A20">
              <w:rPr>
                <w:rFonts w:ascii="Arial" w:hAnsi="Arial" w:cs="Arial"/>
                <w:sz w:val="24"/>
                <w:szCs w:val="24"/>
              </w:rPr>
              <w:t xml:space="preserve"> or </w:t>
            </w:r>
            <w:r w:rsidRPr="005D0A20">
              <w:rPr>
                <w:rFonts w:ascii="Arial" w:hAnsi="Arial" w:cs="Arial"/>
                <w:b/>
                <w:bCs/>
                <w:sz w:val="24"/>
                <w:szCs w:val="24"/>
              </w:rPr>
              <w:t>“DU”</w:t>
            </w:r>
            <w:r w:rsidRPr="005D0A20">
              <w:rPr>
                <w:rFonts w:ascii="Arial" w:hAnsi="Arial" w:cs="Arial"/>
                <w:sz w:val="24"/>
                <w:szCs w:val="24"/>
              </w:rPr>
              <w:t xml:space="preserve"> refer to electric cooperatives, private corporations, government-owned utilities or existing local government units which have exclusive franchises to operate distribution systems in accordance with the EPIRA, including DUs and entities licensed to operate in the economic </w:t>
            </w:r>
            <w:proofErr w:type="gramStart"/>
            <w:r w:rsidRPr="005D0A20">
              <w:rPr>
                <w:rFonts w:ascii="Arial" w:hAnsi="Arial" w:cs="Arial"/>
                <w:sz w:val="24"/>
                <w:szCs w:val="24"/>
              </w:rPr>
              <w:t>zones;</w:t>
            </w:r>
            <w:proofErr w:type="gramEnd"/>
          </w:p>
          <w:p w14:paraId="5501C990"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b/>
                <w:bCs/>
                <w:sz w:val="24"/>
                <w:szCs w:val="24"/>
              </w:rPr>
            </w:pPr>
          </w:p>
        </w:tc>
        <w:tc>
          <w:tcPr>
            <w:tcW w:w="5954" w:type="dxa"/>
          </w:tcPr>
          <w:p w14:paraId="409E7852" w14:textId="77777777" w:rsidR="009367D7" w:rsidRPr="00097ABB" w:rsidRDefault="009367D7" w:rsidP="00040EFE">
            <w:pPr>
              <w:jc w:val="center"/>
              <w:rPr>
                <w:rFonts w:ascii="Arial" w:hAnsi="Arial" w:cs="Arial"/>
                <w:b/>
                <w:bCs/>
              </w:rPr>
            </w:pPr>
          </w:p>
        </w:tc>
        <w:tc>
          <w:tcPr>
            <w:tcW w:w="5670" w:type="dxa"/>
          </w:tcPr>
          <w:p w14:paraId="1A7AC7EB" w14:textId="77777777" w:rsidR="009367D7" w:rsidRPr="00097ABB" w:rsidRDefault="009367D7" w:rsidP="00040EFE">
            <w:pPr>
              <w:jc w:val="center"/>
              <w:rPr>
                <w:rFonts w:ascii="Arial" w:hAnsi="Arial" w:cs="Arial"/>
                <w:b/>
                <w:bCs/>
              </w:rPr>
            </w:pPr>
          </w:p>
        </w:tc>
      </w:tr>
      <w:tr w:rsidR="009367D7" w:rsidRPr="00097ABB" w14:paraId="5EA36B00" w14:textId="77777777" w:rsidTr="000266E5">
        <w:trPr>
          <w:trHeight w:val="1015"/>
          <w:tblHeader/>
        </w:trPr>
        <w:tc>
          <w:tcPr>
            <w:tcW w:w="6799" w:type="dxa"/>
          </w:tcPr>
          <w:p w14:paraId="5DBF79AC"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lastRenderedPageBreak/>
              <w:t>5.4.</w:t>
            </w:r>
            <w:r w:rsidRPr="005D0A20">
              <w:rPr>
                <w:rFonts w:ascii="Arial" w:hAnsi="Arial" w:cs="Arial"/>
                <w:b/>
                <w:bCs/>
                <w:sz w:val="24"/>
                <w:szCs w:val="24"/>
              </w:rPr>
              <w:tab/>
              <w:t>“Electricity End-User”</w:t>
            </w:r>
            <w:r w:rsidRPr="005D0A20">
              <w:rPr>
                <w:rFonts w:ascii="Arial" w:hAnsi="Arial" w:cs="Arial"/>
                <w:sz w:val="24"/>
                <w:szCs w:val="24"/>
              </w:rPr>
              <w:t xml:space="preserve"> refers to any person or entity requiring the supply and delivery of electricity for its own use. As used in this Circular, an Electricity End-User shall refer to any person or entity who chooses RE Resources as sources of its energy; Provided, that it has satisfied the eligibility requirements stated under Rule 2, Section 6 and 7 of this GEOP </w:t>
            </w:r>
            <w:proofErr w:type="gramStart"/>
            <w:r w:rsidRPr="005D0A20">
              <w:rPr>
                <w:rFonts w:ascii="Arial" w:hAnsi="Arial" w:cs="Arial"/>
                <w:sz w:val="24"/>
                <w:szCs w:val="24"/>
              </w:rPr>
              <w:t>Rules;</w:t>
            </w:r>
            <w:proofErr w:type="gramEnd"/>
          </w:p>
          <w:p w14:paraId="15ABAF40"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p>
          <w:p w14:paraId="766EF613"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5.5.</w:t>
            </w:r>
            <w:r w:rsidRPr="005D0A20">
              <w:rPr>
                <w:rFonts w:ascii="Arial" w:hAnsi="Arial" w:cs="Arial"/>
                <w:b/>
                <w:bCs/>
                <w:sz w:val="24"/>
                <w:szCs w:val="24"/>
              </w:rPr>
              <w:tab/>
              <w:t>“Generation Facility”</w:t>
            </w:r>
            <w:r w:rsidRPr="005D0A20">
              <w:rPr>
                <w:rFonts w:ascii="Arial" w:hAnsi="Arial" w:cs="Arial"/>
                <w:sz w:val="24"/>
                <w:szCs w:val="24"/>
              </w:rPr>
              <w:t xml:space="preserve"> refers to a facility where electric energy is produced from some other form of energy by means of a suitable </w:t>
            </w:r>
            <w:proofErr w:type="gramStart"/>
            <w:r w:rsidRPr="005D0A20">
              <w:rPr>
                <w:rFonts w:ascii="Arial" w:hAnsi="Arial" w:cs="Arial"/>
                <w:sz w:val="24"/>
                <w:szCs w:val="24"/>
              </w:rPr>
              <w:t>apparatus;</w:t>
            </w:r>
            <w:proofErr w:type="gramEnd"/>
          </w:p>
          <w:p w14:paraId="19E33037"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p>
          <w:p w14:paraId="3BBD6474"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5.6.</w:t>
            </w:r>
            <w:r w:rsidRPr="005D0A20">
              <w:rPr>
                <w:rFonts w:ascii="Arial" w:hAnsi="Arial" w:cs="Arial"/>
                <w:b/>
                <w:bCs/>
                <w:sz w:val="24"/>
                <w:szCs w:val="24"/>
              </w:rPr>
              <w:tab/>
              <w:t>“GEOP Supply Contract”</w:t>
            </w:r>
            <w:r w:rsidRPr="005D0A20">
              <w:rPr>
                <w:rFonts w:ascii="Arial" w:hAnsi="Arial" w:cs="Arial"/>
                <w:sz w:val="24"/>
                <w:szCs w:val="24"/>
              </w:rPr>
              <w:t xml:space="preserve"> refers to the non-regulated agreement between an Electricity End-User and GES for the supply of </w:t>
            </w:r>
            <w:proofErr w:type="gramStart"/>
            <w:r w:rsidRPr="005D0A20">
              <w:rPr>
                <w:rFonts w:ascii="Arial" w:hAnsi="Arial" w:cs="Arial"/>
                <w:sz w:val="24"/>
                <w:szCs w:val="24"/>
              </w:rPr>
              <w:t>electricity;</w:t>
            </w:r>
            <w:proofErr w:type="gramEnd"/>
            <w:r w:rsidRPr="005D0A20">
              <w:rPr>
                <w:rFonts w:ascii="Arial" w:hAnsi="Arial" w:cs="Arial"/>
                <w:sz w:val="24"/>
                <w:szCs w:val="24"/>
              </w:rPr>
              <w:t xml:space="preserve"> </w:t>
            </w:r>
          </w:p>
          <w:p w14:paraId="6BC39200"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48C4FE5D"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5.7.</w:t>
            </w:r>
            <w:r w:rsidRPr="005D0A20">
              <w:rPr>
                <w:rFonts w:ascii="Arial" w:hAnsi="Arial" w:cs="Arial"/>
                <w:b/>
                <w:bCs/>
                <w:sz w:val="24"/>
                <w:szCs w:val="24"/>
              </w:rPr>
              <w:tab/>
              <w:t>“Mandated Entities”</w:t>
            </w:r>
            <w:r w:rsidRPr="005D0A20">
              <w:rPr>
                <w:rFonts w:ascii="Arial" w:hAnsi="Arial" w:cs="Arial"/>
                <w:sz w:val="24"/>
                <w:szCs w:val="24"/>
              </w:rPr>
              <w:t xml:space="preserve"> refer to electric power industry participants mandated to carry out the responsibilities under the </w:t>
            </w:r>
            <w:proofErr w:type="gramStart"/>
            <w:r w:rsidRPr="005D0A20">
              <w:rPr>
                <w:rFonts w:ascii="Arial" w:hAnsi="Arial" w:cs="Arial"/>
                <w:sz w:val="24"/>
                <w:szCs w:val="24"/>
              </w:rPr>
              <w:t>GEOP;</w:t>
            </w:r>
            <w:proofErr w:type="gramEnd"/>
          </w:p>
          <w:p w14:paraId="485F1312"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p>
          <w:p w14:paraId="026B78DA"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5.8.</w:t>
            </w:r>
            <w:r w:rsidRPr="005D0A20">
              <w:rPr>
                <w:rFonts w:ascii="Arial" w:hAnsi="Arial" w:cs="Arial"/>
                <w:b/>
                <w:bCs/>
                <w:sz w:val="24"/>
                <w:szCs w:val="24"/>
              </w:rPr>
              <w:tab/>
              <w:t>“Metering Service Provider”</w:t>
            </w:r>
            <w:r w:rsidRPr="005D0A20">
              <w:rPr>
                <w:rFonts w:ascii="Arial" w:hAnsi="Arial" w:cs="Arial"/>
                <w:sz w:val="24"/>
                <w:szCs w:val="24"/>
              </w:rPr>
              <w:t xml:space="preserve"> or </w:t>
            </w:r>
            <w:r w:rsidRPr="005D0A20">
              <w:rPr>
                <w:rFonts w:ascii="Arial" w:hAnsi="Arial" w:cs="Arial"/>
                <w:b/>
                <w:bCs/>
                <w:sz w:val="24"/>
                <w:szCs w:val="24"/>
              </w:rPr>
              <w:t>“MSP”</w:t>
            </w:r>
            <w:r w:rsidRPr="005D0A20">
              <w:rPr>
                <w:rFonts w:ascii="Arial" w:hAnsi="Arial" w:cs="Arial"/>
                <w:sz w:val="24"/>
                <w:szCs w:val="24"/>
              </w:rPr>
              <w:t xml:space="preserve"> refers to a person or entity authorized by the ERC to provide metering services as defined in the Distribution Services and Open Access </w:t>
            </w:r>
            <w:proofErr w:type="gramStart"/>
            <w:r w:rsidRPr="005D0A20">
              <w:rPr>
                <w:rFonts w:ascii="Arial" w:hAnsi="Arial" w:cs="Arial"/>
                <w:sz w:val="24"/>
                <w:szCs w:val="24"/>
              </w:rPr>
              <w:t>Rules;</w:t>
            </w:r>
            <w:proofErr w:type="gramEnd"/>
          </w:p>
          <w:p w14:paraId="7007F877"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p>
          <w:p w14:paraId="7CD3F30D"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5.9.</w:t>
            </w:r>
            <w:r w:rsidRPr="005D0A20">
              <w:rPr>
                <w:rFonts w:ascii="Arial" w:hAnsi="Arial" w:cs="Arial"/>
                <w:b/>
                <w:bCs/>
                <w:sz w:val="24"/>
                <w:szCs w:val="24"/>
              </w:rPr>
              <w:tab/>
              <w:t>“Net Electricity Sales”</w:t>
            </w:r>
            <w:r w:rsidRPr="005D0A20">
              <w:rPr>
                <w:rFonts w:ascii="Arial" w:hAnsi="Arial" w:cs="Arial"/>
                <w:sz w:val="24"/>
                <w:szCs w:val="24"/>
              </w:rPr>
              <w:t xml:space="preserve"> refers to energy supply less system losses and own use reckoned from 26 December of the preceding year to 25 December of the current </w:t>
            </w:r>
            <w:proofErr w:type="gramStart"/>
            <w:r w:rsidRPr="005D0A20">
              <w:rPr>
                <w:rFonts w:ascii="Arial" w:hAnsi="Arial" w:cs="Arial"/>
                <w:sz w:val="24"/>
                <w:szCs w:val="24"/>
              </w:rPr>
              <w:t>year;</w:t>
            </w:r>
            <w:proofErr w:type="gramEnd"/>
          </w:p>
          <w:p w14:paraId="4390EEAF"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b/>
                <w:bCs/>
                <w:sz w:val="24"/>
                <w:szCs w:val="24"/>
              </w:rPr>
            </w:pPr>
          </w:p>
        </w:tc>
        <w:tc>
          <w:tcPr>
            <w:tcW w:w="5954" w:type="dxa"/>
          </w:tcPr>
          <w:p w14:paraId="2A217BC7" w14:textId="77777777" w:rsidR="009367D7" w:rsidRPr="00097ABB" w:rsidRDefault="009367D7" w:rsidP="00040EFE">
            <w:pPr>
              <w:jc w:val="center"/>
              <w:rPr>
                <w:rFonts w:ascii="Arial" w:hAnsi="Arial" w:cs="Arial"/>
                <w:b/>
                <w:bCs/>
              </w:rPr>
            </w:pPr>
          </w:p>
        </w:tc>
        <w:tc>
          <w:tcPr>
            <w:tcW w:w="5670" w:type="dxa"/>
          </w:tcPr>
          <w:p w14:paraId="619650B7" w14:textId="77777777" w:rsidR="009367D7" w:rsidRPr="00097ABB" w:rsidRDefault="009367D7" w:rsidP="00040EFE">
            <w:pPr>
              <w:jc w:val="center"/>
              <w:rPr>
                <w:rFonts w:ascii="Arial" w:hAnsi="Arial" w:cs="Arial"/>
                <w:b/>
                <w:bCs/>
              </w:rPr>
            </w:pPr>
          </w:p>
        </w:tc>
      </w:tr>
      <w:tr w:rsidR="009367D7" w:rsidRPr="00097ABB" w14:paraId="04097913" w14:textId="77777777" w:rsidTr="000266E5">
        <w:trPr>
          <w:trHeight w:val="1015"/>
          <w:tblHeader/>
        </w:trPr>
        <w:tc>
          <w:tcPr>
            <w:tcW w:w="6799" w:type="dxa"/>
          </w:tcPr>
          <w:p w14:paraId="2209105E"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lastRenderedPageBreak/>
              <w:t>5.10.</w:t>
            </w:r>
            <w:r w:rsidRPr="005D0A20">
              <w:rPr>
                <w:rFonts w:ascii="Arial" w:hAnsi="Arial" w:cs="Arial"/>
                <w:b/>
                <w:bCs/>
                <w:sz w:val="24"/>
                <w:szCs w:val="24"/>
              </w:rPr>
              <w:tab/>
              <w:t>“Network Service Provider”</w:t>
            </w:r>
            <w:r w:rsidRPr="005D0A20">
              <w:rPr>
                <w:rFonts w:ascii="Arial" w:hAnsi="Arial" w:cs="Arial"/>
                <w:sz w:val="24"/>
                <w:szCs w:val="24"/>
              </w:rPr>
              <w:t xml:space="preserve"> or </w:t>
            </w:r>
            <w:r w:rsidRPr="005D0A20">
              <w:rPr>
                <w:rFonts w:ascii="Arial" w:hAnsi="Arial" w:cs="Arial"/>
                <w:b/>
                <w:bCs/>
                <w:sz w:val="24"/>
                <w:szCs w:val="24"/>
              </w:rPr>
              <w:t>“NSP”</w:t>
            </w:r>
            <w:r w:rsidRPr="005D0A20">
              <w:rPr>
                <w:rFonts w:ascii="Arial" w:hAnsi="Arial" w:cs="Arial"/>
                <w:sz w:val="24"/>
                <w:szCs w:val="24"/>
              </w:rPr>
              <w:t xml:space="preserve"> refers to a person or entity engaged in the activity of owning, controlling, or operating a transmission or distribution system intended for the conveyance of electric power from the Generating Facility to the </w:t>
            </w:r>
            <w:proofErr w:type="gramStart"/>
            <w:r w:rsidRPr="005D0A20">
              <w:rPr>
                <w:rFonts w:ascii="Arial" w:hAnsi="Arial" w:cs="Arial"/>
                <w:sz w:val="24"/>
                <w:szCs w:val="24"/>
              </w:rPr>
              <w:t>End-User;</w:t>
            </w:r>
            <w:proofErr w:type="gramEnd"/>
          </w:p>
          <w:p w14:paraId="50C5B26D"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sz w:val="24"/>
                <w:szCs w:val="24"/>
              </w:rPr>
              <w:tab/>
            </w:r>
            <w:r w:rsidRPr="005D0A20">
              <w:rPr>
                <w:rFonts w:ascii="Arial" w:hAnsi="Arial" w:cs="Arial"/>
                <w:sz w:val="24"/>
                <w:szCs w:val="24"/>
              </w:rPr>
              <w:tab/>
            </w:r>
          </w:p>
          <w:p w14:paraId="4B5AD5FD"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5.11.</w:t>
            </w:r>
            <w:r w:rsidRPr="005D0A20">
              <w:rPr>
                <w:rFonts w:ascii="Arial" w:hAnsi="Arial" w:cs="Arial"/>
                <w:b/>
                <w:bCs/>
                <w:sz w:val="24"/>
                <w:szCs w:val="24"/>
              </w:rPr>
              <w:tab/>
              <w:t>“RE Certificate"</w:t>
            </w:r>
            <w:r w:rsidRPr="005D0A20">
              <w:rPr>
                <w:rFonts w:ascii="Arial" w:hAnsi="Arial" w:cs="Arial"/>
                <w:sz w:val="24"/>
                <w:szCs w:val="24"/>
              </w:rPr>
              <w:t xml:space="preserve"> or </w:t>
            </w:r>
            <w:r w:rsidRPr="005D0A20">
              <w:rPr>
                <w:rFonts w:ascii="Arial" w:hAnsi="Arial" w:cs="Arial"/>
                <w:b/>
                <w:bCs/>
                <w:sz w:val="24"/>
                <w:szCs w:val="24"/>
              </w:rPr>
              <w:t>“REC”</w:t>
            </w:r>
            <w:r w:rsidRPr="005D0A20">
              <w:rPr>
                <w:rFonts w:ascii="Arial" w:hAnsi="Arial" w:cs="Arial"/>
                <w:sz w:val="24"/>
                <w:szCs w:val="24"/>
              </w:rPr>
              <w:t xml:space="preserve"> refers to a certificate representing all renewable and environmental attributes from one megawatt-hour (1MWh) of electricity generation sourced from duly registered and eligible RE Generation </w:t>
            </w:r>
            <w:proofErr w:type="gramStart"/>
            <w:r w:rsidRPr="005D0A20">
              <w:rPr>
                <w:rFonts w:ascii="Arial" w:hAnsi="Arial" w:cs="Arial"/>
                <w:sz w:val="24"/>
                <w:szCs w:val="24"/>
              </w:rPr>
              <w:t>Facilities;</w:t>
            </w:r>
            <w:proofErr w:type="gramEnd"/>
          </w:p>
          <w:p w14:paraId="76D0354E"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p>
          <w:p w14:paraId="2C99EED8"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5.12.</w:t>
            </w:r>
            <w:r w:rsidRPr="005D0A20">
              <w:rPr>
                <w:rFonts w:ascii="Arial" w:hAnsi="Arial" w:cs="Arial"/>
                <w:b/>
                <w:bCs/>
                <w:sz w:val="24"/>
                <w:szCs w:val="24"/>
              </w:rPr>
              <w:tab/>
              <w:t>“Renewable Energy Market"</w:t>
            </w:r>
            <w:r w:rsidRPr="005D0A20">
              <w:rPr>
                <w:rFonts w:ascii="Arial" w:hAnsi="Arial" w:cs="Arial"/>
                <w:sz w:val="24"/>
                <w:szCs w:val="24"/>
              </w:rPr>
              <w:t xml:space="preserve"> or</w:t>
            </w:r>
            <w:r w:rsidRPr="005D0A20">
              <w:rPr>
                <w:rFonts w:ascii="Arial" w:hAnsi="Arial" w:cs="Arial"/>
                <w:b/>
                <w:bCs/>
                <w:sz w:val="24"/>
                <w:szCs w:val="24"/>
              </w:rPr>
              <w:t xml:space="preserve"> “REM" </w:t>
            </w:r>
            <w:r w:rsidRPr="005D0A20">
              <w:rPr>
                <w:rFonts w:ascii="Arial" w:hAnsi="Arial" w:cs="Arial"/>
                <w:sz w:val="24"/>
                <w:szCs w:val="24"/>
              </w:rPr>
              <w:t xml:space="preserve">refers to the market developed and operated by PEMC or the independent market operator, as the case may be, where the trading of the RE Certificates is made pursuant to Section 8 of the RE </w:t>
            </w:r>
            <w:proofErr w:type="gramStart"/>
            <w:r w:rsidRPr="005D0A20">
              <w:rPr>
                <w:rFonts w:ascii="Arial" w:hAnsi="Arial" w:cs="Arial"/>
                <w:sz w:val="24"/>
                <w:szCs w:val="24"/>
              </w:rPr>
              <w:t>Act;</w:t>
            </w:r>
            <w:proofErr w:type="gramEnd"/>
          </w:p>
          <w:p w14:paraId="286C9189"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p>
          <w:p w14:paraId="68181008"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5.13. "GEOP Operating Permit"</w:t>
            </w:r>
            <w:r w:rsidRPr="005D0A20">
              <w:rPr>
                <w:rFonts w:ascii="Arial" w:hAnsi="Arial" w:cs="Arial"/>
                <w:sz w:val="24"/>
                <w:szCs w:val="24"/>
              </w:rPr>
              <w:t xml:space="preserve"> refers to a document issued by the DOE to an entity allowing the supply of electric power to an Electricity End-User, pursuant to Rule 4 of this </w:t>
            </w:r>
            <w:proofErr w:type="gramStart"/>
            <w:r w:rsidRPr="005D0A20">
              <w:rPr>
                <w:rFonts w:ascii="Arial" w:hAnsi="Arial" w:cs="Arial"/>
                <w:sz w:val="24"/>
                <w:szCs w:val="24"/>
              </w:rPr>
              <w:t>Circular;</w:t>
            </w:r>
            <w:proofErr w:type="gramEnd"/>
          </w:p>
          <w:p w14:paraId="7E2BE5E2"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sz w:val="24"/>
                <w:szCs w:val="24"/>
              </w:rPr>
              <w:tab/>
            </w:r>
          </w:p>
          <w:p w14:paraId="6FBF0CA7" w14:textId="751F0D47" w:rsidR="009367D7" w:rsidRPr="005D0A20" w:rsidRDefault="009367D7" w:rsidP="009367D7">
            <w:pPr>
              <w:pStyle w:val="p2"/>
              <w:tabs>
                <w:tab w:val="left" w:pos="284"/>
                <w:tab w:val="left" w:pos="567"/>
                <w:tab w:val="left" w:pos="851"/>
                <w:tab w:val="left" w:pos="1134"/>
              </w:tabs>
              <w:ind w:left="567" w:hanging="567"/>
              <w:jc w:val="both"/>
              <w:rPr>
                <w:rFonts w:ascii="Arial" w:hAnsi="Arial" w:cs="Arial"/>
                <w:b/>
                <w:bCs/>
                <w:sz w:val="24"/>
                <w:szCs w:val="24"/>
              </w:rPr>
            </w:pPr>
            <w:r w:rsidRPr="005D0A20">
              <w:rPr>
                <w:rFonts w:ascii="Arial" w:hAnsi="Arial" w:cs="Arial"/>
                <w:b/>
                <w:bCs/>
                <w:sz w:val="24"/>
                <w:szCs w:val="24"/>
              </w:rPr>
              <w:t>5.14.</w:t>
            </w:r>
            <w:r w:rsidRPr="005D0A20">
              <w:rPr>
                <w:rFonts w:ascii="Arial" w:hAnsi="Arial" w:cs="Arial"/>
                <w:b/>
                <w:bCs/>
                <w:sz w:val="24"/>
                <w:szCs w:val="24"/>
              </w:rPr>
              <w:tab/>
              <w:t xml:space="preserve">“GEOP Suppliers” </w:t>
            </w:r>
            <w:r w:rsidRPr="005D0A20">
              <w:rPr>
                <w:rFonts w:ascii="Arial" w:hAnsi="Arial" w:cs="Arial"/>
                <w:sz w:val="24"/>
                <w:szCs w:val="24"/>
              </w:rPr>
              <w:t xml:space="preserve">or </w:t>
            </w:r>
            <w:r w:rsidRPr="005D0A20">
              <w:rPr>
                <w:rFonts w:ascii="Arial" w:hAnsi="Arial" w:cs="Arial"/>
                <w:b/>
                <w:bCs/>
                <w:sz w:val="24"/>
                <w:szCs w:val="24"/>
              </w:rPr>
              <w:t>“GESs"</w:t>
            </w:r>
            <w:r w:rsidRPr="005D0A20">
              <w:rPr>
                <w:rFonts w:ascii="Arial" w:hAnsi="Arial" w:cs="Arial"/>
                <w:sz w:val="24"/>
                <w:szCs w:val="24"/>
              </w:rPr>
              <w:t xml:space="preserve"> refer to individuals or juridical entities created, registered or authorized to operate in the Philippines in accordance with existing laws and engaged in the provision or supply of electric power from RE resources to End-User, duly issued Operating Permits by the DOE;</w:t>
            </w:r>
          </w:p>
        </w:tc>
        <w:tc>
          <w:tcPr>
            <w:tcW w:w="5954" w:type="dxa"/>
          </w:tcPr>
          <w:p w14:paraId="0F55474D" w14:textId="77777777" w:rsidR="009367D7" w:rsidRPr="00097ABB" w:rsidRDefault="009367D7" w:rsidP="00040EFE">
            <w:pPr>
              <w:jc w:val="center"/>
              <w:rPr>
                <w:rFonts w:ascii="Arial" w:hAnsi="Arial" w:cs="Arial"/>
                <w:b/>
                <w:bCs/>
              </w:rPr>
            </w:pPr>
          </w:p>
        </w:tc>
        <w:tc>
          <w:tcPr>
            <w:tcW w:w="5670" w:type="dxa"/>
          </w:tcPr>
          <w:p w14:paraId="559D0659" w14:textId="77777777" w:rsidR="009367D7" w:rsidRPr="00097ABB" w:rsidRDefault="009367D7" w:rsidP="00040EFE">
            <w:pPr>
              <w:jc w:val="center"/>
              <w:rPr>
                <w:rFonts w:ascii="Arial" w:hAnsi="Arial" w:cs="Arial"/>
                <w:b/>
                <w:bCs/>
              </w:rPr>
            </w:pPr>
          </w:p>
        </w:tc>
      </w:tr>
      <w:tr w:rsidR="009367D7" w:rsidRPr="00097ABB" w14:paraId="469FFF97" w14:textId="77777777" w:rsidTr="000266E5">
        <w:trPr>
          <w:trHeight w:val="1015"/>
          <w:tblHeader/>
        </w:trPr>
        <w:tc>
          <w:tcPr>
            <w:tcW w:w="6799" w:type="dxa"/>
          </w:tcPr>
          <w:p w14:paraId="33145338"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lastRenderedPageBreak/>
              <w:t>5.15.</w:t>
            </w:r>
            <w:r w:rsidRPr="005D0A20">
              <w:rPr>
                <w:rFonts w:ascii="Arial" w:hAnsi="Arial" w:cs="Arial"/>
                <w:sz w:val="24"/>
                <w:szCs w:val="24"/>
              </w:rPr>
              <w:tab/>
            </w:r>
            <w:r w:rsidRPr="005D0A20">
              <w:rPr>
                <w:rFonts w:ascii="Arial" w:hAnsi="Arial" w:cs="Arial"/>
                <w:b/>
                <w:bCs/>
                <w:sz w:val="24"/>
                <w:szCs w:val="24"/>
              </w:rPr>
              <w:t>“RE Market”</w:t>
            </w:r>
            <w:r w:rsidRPr="005D0A20">
              <w:rPr>
                <w:rFonts w:ascii="Arial" w:hAnsi="Arial" w:cs="Arial"/>
                <w:sz w:val="24"/>
                <w:szCs w:val="24"/>
              </w:rPr>
              <w:t xml:space="preserve"> or </w:t>
            </w:r>
            <w:r w:rsidRPr="005D0A20">
              <w:rPr>
                <w:rFonts w:ascii="Arial" w:hAnsi="Arial" w:cs="Arial"/>
                <w:b/>
                <w:bCs/>
                <w:sz w:val="24"/>
                <w:szCs w:val="24"/>
              </w:rPr>
              <w:t>“REM”</w:t>
            </w:r>
            <w:r w:rsidRPr="005D0A20">
              <w:rPr>
                <w:rFonts w:ascii="Arial" w:hAnsi="Arial" w:cs="Arial"/>
                <w:sz w:val="24"/>
                <w:szCs w:val="24"/>
              </w:rPr>
              <w:t xml:space="preserve"> refers to a market for the trading of Renewable Energy Certificates, pursuant to Section 8 of the RE Act. The REM is intended as a venue for Mandated Participants obligated by Renewable Portfolio Standards to comply with their </w:t>
            </w:r>
            <w:proofErr w:type="gramStart"/>
            <w:r w:rsidRPr="005D0A20">
              <w:rPr>
                <w:rFonts w:ascii="Arial" w:hAnsi="Arial" w:cs="Arial"/>
                <w:sz w:val="24"/>
                <w:szCs w:val="24"/>
              </w:rPr>
              <w:t>requirements;</w:t>
            </w:r>
            <w:proofErr w:type="gramEnd"/>
          </w:p>
          <w:p w14:paraId="2DC96735"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p>
          <w:p w14:paraId="22892A42"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5.16.</w:t>
            </w:r>
            <w:r w:rsidRPr="005D0A20">
              <w:rPr>
                <w:rFonts w:ascii="Arial" w:hAnsi="Arial" w:cs="Arial"/>
                <w:b/>
                <w:bCs/>
                <w:sz w:val="24"/>
                <w:szCs w:val="24"/>
              </w:rPr>
              <w:tab/>
              <w:t>“RE Registrar"</w:t>
            </w:r>
            <w:r w:rsidRPr="005D0A20">
              <w:rPr>
                <w:rFonts w:ascii="Arial" w:hAnsi="Arial" w:cs="Arial"/>
                <w:sz w:val="24"/>
                <w:szCs w:val="24"/>
              </w:rPr>
              <w:t xml:space="preserve"> or </w:t>
            </w:r>
            <w:r w:rsidRPr="005D0A20">
              <w:rPr>
                <w:rFonts w:ascii="Arial" w:hAnsi="Arial" w:cs="Arial"/>
                <w:b/>
                <w:bCs/>
                <w:sz w:val="24"/>
                <w:szCs w:val="24"/>
              </w:rPr>
              <w:t>“RER"</w:t>
            </w:r>
            <w:r w:rsidRPr="005D0A20">
              <w:rPr>
                <w:rFonts w:ascii="Arial" w:hAnsi="Arial" w:cs="Arial"/>
                <w:sz w:val="24"/>
                <w:szCs w:val="24"/>
              </w:rPr>
              <w:t xml:space="preserve"> refers to the entity designated by the DOE to establish and operate the RE Market pursuant to Section 8 of the RE Act and DC2019-12-0016 (or the "REM Rules"</w:t>
            </w:r>
            <w:proofErr w:type="gramStart"/>
            <w:r w:rsidRPr="005D0A20">
              <w:rPr>
                <w:rFonts w:ascii="Arial" w:hAnsi="Arial" w:cs="Arial"/>
                <w:sz w:val="24"/>
                <w:szCs w:val="24"/>
              </w:rPr>
              <w:t>);</w:t>
            </w:r>
            <w:proofErr w:type="gramEnd"/>
          </w:p>
          <w:p w14:paraId="0326DCD4"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p>
          <w:p w14:paraId="04F262FF"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5.17.</w:t>
            </w:r>
            <w:r w:rsidRPr="005D0A20">
              <w:rPr>
                <w:rFonts w:ascii="Arial" w:hAnsi="Arial" w:cs="Arial"/>
                <w:b/>
                <w:bCs/>
                <w:sz w:val="24"/>
                <w:szCs w:val="24"/>
              </w:rPr>
              <w:tab/>
              <w:t>"RE Resources"</w:t>
            </w:r>
            <w:r w:rsidRPr="005D0A20">
              <w:rPr>
                <w:rFonts w:ascii="Arial" w:hAnsi="Arial" w:cs="Arial"/>
                <w:sz w:val="24"/>
                <w:szCs w:val="24"/>
              </w:rPr>
              <w:t xml:space="preserve"> </w:t>
            </w:r>
            <w:proofErr w:type="gramStart"/>
            <w:r w:rsidRPr="005D0A20">
              <w:rPr>
                <w:rFonts w:ascii="Arial" w:hAnsi="Arial" w:cs="Arial"/>
                <w:sz w:val="24"/>
                <w:szCs w:val="24"/>
              </w:rPr>
              <w:t>refer</w:t>
            </w:r>
            <w:proofErr w:type="gramEnd"/>
            <w:r w:rsidRPr="005D0A20">
              <w:rPr>
                <w:rFonts w:ascii="Arial" w:hAnsi="Arial" w:cs="Arial"/>
                <w:sz w:val="24"/>
                <w:szCs w:val="24"/>
              </w:rPr>
              <w:t xml:space="preserve"> to energy resources that do not have an upper limit on the total quantity to be used. Such resources are renewable on a regular basis, and whose renewal rate is relatively rapid to consider availability over an indefinite </w:t>
            </w:r>
            <w:proofErr w:type="gramStart"/>
            <w:r w:rsidRPr="005D0A20">
              <w:rPr>
                <w:rFonts w:ascii="Arial" w:hAnsi="Arial" w:cs="Arial"/>
                <w:sz w:val="24"/>
                <w:szCs w:val="24"/>
              </w:rPr>
              <w:t>period of time</w:t>
            </w:r>
            <w:proofErr w:type="gramEnd"/>
            <w:r w:rsidRPr="005D0A20">
              <w:rPr>
                <w:rFonts w:ascii="Arial" w:hAnsi="Arial" w:cs="Arial"/>
                <w:sz w:val="24"/>
                <w:szCs w:val="24"/>
              </w:rPr>
              <w:t xml:space="preserve">. These include, among others, biomass, solar, wind, geothermal, ocean energy and hydropower that conform with internationally accepted norms and standards on dams, and other emerging renewable energy </w:t>
            </w:r>
            <w:proofErr w:type="gramStart"/>
            <w:r w:rsidRPr="005D0A20">
              <w:rPr>
                <w:rFonts w:ascii="Arial" w:hAnsi="Arial" w:cs="Arial"/>
                <w:sz w:val="24"/>
                <w:szCs w:val="24"/>
              </w:rPr>
              <w:t>technologies;</w:t>
            </w:r>
            <w:proofErr w:type="gramEnd"/>
          </w:p>
          <w:p w14:paraId="61CC8A08"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p>
          <w:p w14:paraId="7ED84AFB"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5.18.</w:t>
            </w:r>
            <w:r w:rsidRPr="005D0A20">
              <w:rPr>
                <w:rFonts w:ascii="Arial" w:hAnsi="Arial" w:cs="Arial"/>
                <w:b/>
                <w:bCs/>
                <w:sz w:val="24"/>
                <w:szCs w:val="24"/>
              </w:rPr>
              <w:tab/>
              <w:t>“Replacement Power"</w:t>
            </w:r>
            <w:r w:rsidRPr="005D0A20">
              <w:rPr>
                <w:rFonts w:ascii="Arial" w:hAnsi="Arial" w:cs="Arial"/>
                <w:sz w:val="24"/>
                <w:szCs w:val="24"/>
              </w:rPr>
              <w:t xml:space="preserve"> refers to the supply of electricity to an Electricity End-User enrolled in the GEOP which shall be delivered should the supply contracted by the GES be unavailable for whatever cause or reason; and</w:t>
            </w:r>
          </w:p>
          <w:p w14:paraId="4AC17A4A"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p>
          <w:p w14:paraId="7B7D5381" w14:textId="77777777" w:rsidR="009367D7"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5.19.</w:t>
            </w:r>
            <w:r w:rsidRPr="005D0A20">
              <w:rPr>
                <w:rFonts w:ascii="Arial" w:hAnsi="Arial" w:cs="Arial"/>
                <w:b/>
                <w:bCs/>
                <w:sz w:val="24"/>
                <w:szCs w:val="24"/>
              </w:rPr>
              <w:tab/>
              <w:t>“Wholesale Electricity Spot Market”</w:t>
            </w:r>
            <w:r w:rsidRPr="005D0A20">
              <w:rPr>
                <w:rFonts w:ascii="Arial" w:hAnsi="Arial" w:cs="Arial"/>
                <w:sz w:val="24"/>
                <w:szCs w:val="24"/>
              </w:rPr>
              <w:t xml:space="preserve"> or </w:t>
            </w:r>
            <w:r w:rsidRPr="005D0A20">
              <w:rPr>
                <w:rFonts w:ascii="Arial" w:hAnsi="Arial" w:cs="Arial"/>
                <w:b/>
                <w:bCs/>
                <w:sz w:val="24"/>
                <w:szCs w:val="24"/>
              </w:rPr>
              <w:t>“WESM"</w:t>
            </w:r>
            <w:r w:rsidRPr="005D0A20">
              <w:rPr>
                <w:rFonts w:ascii="Arial" w:hAnsi="Arial" w:cs="Arial"/>
                <w:sz w:val="24"/>
                <w:szCs w:val="24"/>
              </w:rPr>
              <w:t xml:space="preserve"> refers to the wholesale electricity spot market established by the DOE pursuant to Section 30 of the EPIRA.</w:t>
            </w:r>
          </w:p>
          <w:p w14:paraId="6F948690" w14:textId="77777777" w:rsidR="009367D7" w:rsidRDefault="009367D7" w:rsidP="009367D7">
            <w:pPr>
              <w:pStyle w:val="p2"/>
              <w:tabs>
                <w:tab w:val="left" w:pos="284"/>
                <w:tab w:val="left" w:pos="567"/>
                <w:tab w:val="left" w:pos="851"/>
                <w:tab w:val="left" w:pos="1134"/>
              </w:tabs>
              <w:ind w:left="567" w:hanging="567"/>
              <w:jc w:val="both"/>
              <w:rPr>
                <w:rFonts w:ascii="Arial" w:hAnsi="Arial" w:cs="Arial"/>
                <w:sz w:val="24"/>
                <w:szCs w:val="24"/>
              </w:rPr>
            </w:pPr>
          </w:p>
          <w:p w14:paraId="3FECC397" w14:textId="77777777" w:rsidR="009367D7" w:rsidRPr="00246858" w:rsidRDefault="009367D7" w:rsidP="009367D7">
            <w:pPr>
              <w:pStyle w:val="p2"/>
              <w:jc w:val="both"/>
              <w:rPr>
                <w:rFonts w:ascii="Arial" w:hAnsi="Arial" w:cs="Arial"/>
                <w:sz w:val="24"/>
                <w:szCs w:val="24"/>
              </w:rPr>
            </w:pPr>
            <w:r w:rsidRPr="005D0A20">
              <w:rPr>
                <w:rFonts w:ascii="Arial" w:hAnsi="Arial" w:cs="Arial"/>
                <w:sz w:val="24"/>
                <w:szCs w:val="24"/>
              </w:rPr>
              <w:t>Furthermore, this Circular hereby adopts by reference the terms defined in the EPIRA and RE Act and their respective implementing rules and regulations.</w:t>
            </w:r>
          </w:p>
          <w:p w14:paraId="2E1392A0"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p>
          <w:p w14:paraId="29863D75"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b/>
                <w:bCs/>
                <w:sz w:val="24"/>
                <w:szCs w:val="24"/>
              </w:rPr>
            </w:pPr>
          </w:p>
        </w:tc>
        <w:tc>
          <w:tcPr>
            <w:tcW w:w="5954" w:type="dxa"/>
          </w:tcPr>
          <w:p w14:paraId="1DF0898C" w14:textId="77777777" w:rsidR="009367D7" w:rsidRPr="00097ABB" w:rsidRDefault="009367D7" w:rsidP="00040EFE">
            <w:pPr>
              <w:jc w:val="center"/>
              <w:rPr>
                <w:rFonts w:ascii="Arial" w:hAnsi="Arial" w:cs="Arial"/>
                <w:b/>
                <w:bCs/>
              </w:rPr>
            </w:pPr>
          </w:p>
        </w:tc>
        <w:tc>
          <w:tcPr>
            <w:tcW w:w="5670" w:type="dxa"/>
          </w:tcPr>
          <w:p w14:paraId="2FD983BF" w14:textId="77777777" w:rsidR="009367D7" w:rsidRPr="00097ABB" w:rsidRDefault="009367D7" w:rsidP="00040EFE">
            <w:pPr>
              <w:jc w:val="center"/>
              <w:rPr>
                <w:rFonts w:ascii="Arial" w:hAnsi="Arial" w:cs="Arial"/>
                <w:b/>
                <w:bCs/>
              </w:rPr>
            </w:pPr>
          </w:p>
        </w:tc>
      </w:tr>
      <w:tr w:rsidR="009367D7" w:rsidRPr="00097ABB" w14:paraId="00F2D4AB" w14:textId="77777777" w:rsidTr="000266E5">
        <w:trPr>
          <w:trHeight w:val="1015"/>
          <w:tblHeader/>
        </w:trPr>
        <w:tc>
          <w:tcPr>
            <w:tcW w:w="6799" w:type="dxa"/>
          </w:tcPr>
          <w:p w14:paraId="795632BA" w14:textId="77777777" w:rsidR="009367D7" w:rsidRPr="005D0A20" w:rsidRDefault="009367D7" w:rsidP="009367D7">
            <w:pPr>
              <w:pStyle w:val="p2"/>
              <w:tabs>
                <w:tab w:val="left" w:pos="284"/>
                <w:tab w:val="left" w:pos="567"/>
                <w:tab w:val="left" w:pos="851"/>
                <w:tab w:val="left" w:pos="1134"/>
              </w:tabs>
              <w:jc w:val="center"/>
              <w:rPr>
                <w:rFonts w:ascii="Arial" w:hAnsi="Arial" w:cs="Arial"/>
                <w:b/>
                <w:bCs/>
                <w:sz w:val="24"/>
                <w:szCs w:val="24"/>
              </w:rPr>
            </w:pPr>
            <w:r w:rsidRPr="005D0A20">
              <w:rPr>
                <w:rFonts w:ascii="Arial" w:hAnsi="Arial" w:cs="Arial"/>
                <w:b/>
                <w:bCs/>
                <w:sz w:val="24"/>
                <w:szCs w:val="24"/>
              </w:rPr>
              <w:lastRenderedPageBreak/>
              <w:t>RULE 2</w:t>
            </w:r>
          </w:p>
          <w:p w14:paraId="7AE5105D" w14:textId="77777777" w:rsidR="009367D7" w:rsidRPr="005D0A20" w:rsidRDefault="009367D7" w:rsidP="009367D7">
            <w:pPr>
              <w:pStyle w:val="p2"/>
              <w:tabs>
                <w:tab w:val="left" w:pos="284"/>
                <w:tab w:val="left" w:pos="567"/>
                <w:tab w:val="left" w:pos="851"/>
                <w:tab w:val="left" w:pos="1134"/>
              </w:tabs>
              <w:jc w:val="center"/>
              <w:rPr>
                <w:rFonts w:ascii="Arial" w:hAnsi="Arial" w:cs="Arial"/>
                <w:b/>
                <w:bCs/>
                <w:sz w:val="24"/>
                <w:szCs w:val="24"/>
              </w:rPr>
            </w:pPr>
          </w:p>
          <w:p w14:paraId="40B1B74C" w14:textId="77777777" w:rsidR="009367D7" w:rsidRPr="005D0A20" w:rsidRDefault="009367D7" w:rsidP="009367D7">
            <w:pPr>
              <w:pStyle w:val="p2"/>
              <w:tabs>
                <w:tab w:val="left" w:pos="284"/>
                <w:tab w:val="left" w:pos="567"/>
                <w:tab w:val="left" w:pos="851"/>
                <w:tab w:val="left" w:pos="1134"/>
              </w:tabs>
              <w:jc w:val="center"/>
              <w:rPr>
                <w:rFonts w:ascii="Arial" w:hAnsi="Arial" w:cs="Arial"/>
                <w:b/>
                <w:bCs/>
                <w:sz w:val="24"/>
                <w:szCs w:val="24"/>
              </w:rPr>
            </w:pPr>
            <w:r w:rsidRPr="005D0A20">
              <w:rPr>
                <w:rFonts w:ascii="Arial" w:hAnsi="Arial" w:cs="Arial"/>
                <w:b/>
                <w:bCs/>
                <w:sz w:val="24"/>
                <w:szCs w:val="24"/>
              </w:rPr>
              <w:t>ELIGIBLE END-USERS FOR GEOP</w:t>
            </w:r>
          </w:p>
          <w:p w14:paraId="7CD1ADA8"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12FFF813"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6. Participation of Electricity End-Users with Average Peak Demand of 100 kilowatts (kW) and above.  </w:t>
            </w:r>
            <w:r w:rsidRPr="005D0A20">
              <w:rPr>
                <w:rFonts w:ascii="Arial" w:hAnsi="Arial" w:cs="Arial"/>
                <w:sz w:val="24"/>
                <w:szCs w:val="24"/>
              </w:rPr>
              <w:t>Upon the effectivity of this Circular, the following threshold levels shall be applied to ensure an orderly implementation of the GEOP:</w:t>
            </w:r>
          </w:p>
          <w:p w14:paraId="00DCB611"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2E415064"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6.1.</w:t>
            </w:r>
            <w:r w:rsidRPr="005D0A20">
              <w:rPr>
                <w:rFonts w:ascii="Arial" w:hAnsi="Arial" w:cs="Arial"/>
                <w:b/>
                <w:bCs/>
                <w:sz w:val="24"/>
                <w:szCs w:val="24"/>
              </w:rPr>
              <w:tab/>
            </w:r>
            <w:r w:rsidRPr="005D0A20">
              <w:rPr>
                <w:rFonts w:ascii="Arial" w:hAnsi="Arial" w:cs="Arial"/>
                <w:sz w:val="24"/>
                <w:szCs w:val="24"/>
              </w:rPr>
              <w:t>All Electricity End-Users with a monthly average peak demand of 100 kW and above, for the past twelve (12) months, may opt to participate in the GEOP; and</w:t>
            </w:r>
          </w:p>
          <w:p w14:paraId="17029C80"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b/>
                <w:bCs/>
                <w:sz w:val="24"/>
                <w:szCs w:val="24"/>
              </w:rPr>
            </w:pPr>
          </w:p>
        </w:tc>
        <w:tc>
          <w:tcPr>
            <w:tcW w:w="5954" w:type="dxa"/>
          </w:tcPr>
          <w:p w14:paraId="5A3A905F" w14:textId="77777777" w:rsidR="009367D7" w:rsidRPr="00097ABB" w:rsidRDefault="009367D7" w:rsidP="00040EFE">
            <w:pPr>
              <w:jc w:val="center"/>
              <w:rPr>
                <w:rFonts w:ascii="Arial" w:hAnsi="Arial" w:cs="Arial"/>
                <w:b/>
                <w:bCs/>
              </w:rPr>
            </w:pPr>
          </w:p>
        </w:tc>
        <w:tc>
          <w:tcPr>
            <w:tcW w:w="5670" w:type="dxa"/>
          </w:tcPr>
          <w:p w14:paraId="13C17D5B" w14:textId="77777777" w:rsidR="009367D7" w:rsidRPr="00097ABB" w:rsidRDefault="009367D7" w:rsidP="00040EFE">
            <w:pPr>
              <w:jc w:val="center"/>
              <w:rPr>
                <w:rFonts w:ascii="Arial" w:hAnsi="Arial" w:cs="Arial"/>
                <w:b/>
                <w:bCs/>
              </w:rPr>
            </w:pPr>
          </w:p>
        </w:tc>
      </w:tr>
      <w:tr w:rsidR="009367D7" w:rsidRPr="00097ABB" w14:paraId="0F9914A5" w14:textId="77777777" w:rsidTr="000266E5">
        <w:trPr>
          <w:trHeight w:val="1015"/>
          <w:tblHeader/>
        </w:trPr>
        <w:tc>
          <w:tcPr>
            <w:tcW w:w="6799" w:type="dxa"/>
          </w:tcPr>
          <w:p w14:paraId="676AD1DE" w14:textId="77777777" w:rsidR="009367D7" w:rsidRPr="005D0A20" w:rsidRDefault="009367D7" w:rsidP="009367D7">
            <w:pPr>
              <w:pStyle w:val="p2"/>
              <w:tabs>
                <w:tab w:val="left" w:pos="284"/>
                <w:tab w:val="left" w:pos="567"/>
                <w:tab w:val="left" w:pos="851"/>
                <w:tab w:val="left" w:pos="1134"/>
              </w:tabs>
              <w:ind w:left="564" w:hanging="564"/>
              <w:jc w:val="both"/>
              <w:rPr>
                <w:rFonts w:ascii="Arial" w:hAnsi="Arial" w:cs="Arial"/>
                <w:sz w:val="24"/>
                <w:szCs w:val="24"/>
              </w:rPr>
            </w:pPr>
            <w:r w:rsidRPr="005D0A20">
              <w:rPr>
                <w:rFonts w:ascii="Arial" w:hAnsi="Arial" w:cs="Arial"/>
                <w:b/>
                <w:bCs/>
                <w:sz w:val="24"/>
                <w:szCs w:val="24"/>
              </w:rPr>
              <w:t>6.2.</w:t>
            </w:r>
            <w:r w:rsidRPr="005D0A20">
              <w:rPr>
                <w:rFonts w:ascii="Arial" w:hAnsi="Arial" w:cs="Arial"/>
                <w:b/>
                <w:bCs/>
                <w:sz w:val="24"/>
                <w:szCs w:val="24"/>
              </w:rPr>
              <w:tab/>
            </w:r>
            <w:r w:rsidRPr="005D0A20">
              <w:rPr>
                <w:rFonts w:ascii="Arial" w:hAnsi="Arial" w:cs="Arial"/>
                <w:sz w:val="24"/>
                <w:szCs w:val="24"/>
              </w:rPr>
              <w:t xml:space="preserve">Electricity End-Users whose estimated average monthly peak demand for the next twelve (12) months, based on the load profiling, is 100 kW or above, may participate in the </w:t>
            </w:r>
            <w:proofErr w:type="gramStart"/>
            <w:r w:rsidRPr="005D0A20">
              <w:rPr>
                <w:rFonts w:ascii="Arial" w:hAnsi="Arial" w:cs="Arial"/>
                <w:sz w:val="24"/>
                <w:szCs w:val="24"/>
              </w:rPr>
              <w:t>GEOP;</w:t>
            </w:r>
            <w:proofErr w:type="gramEnd"/>
          </w:p>
          <w:p w14:paraId="791A654B" w14:textId="77777777" w:rsidR="009367D7" w:rsidRPr="005D0A20" w:rsidRDefault="009367D7" w:rsidP="009367D7">
            <w:pPr>
              <w:pStyle w:val="p2"/>
              <w:tabs>
                <w:tab w:val="left" w:pos="284"/>
                <w:tab w:val="left" w:pos="567"/>
                <w:tab w:val="left" w:pos="851"/>
                <w:tab w:val="left" w:pos="1134"/>
              </w:tabs>
              <w:jc w:val="center"/>
              <w:rPr>
                <w:rFonts w:ascii="Arial" w:hAnsi="Arial" w:cs="Arial"/>
                <w:b/>
                <w:bCs/>
                <w:sz w:val="24"/>
                <w:szCs w:val="24"/>
              </w:rPr>
            </w:pPr>
          </w:p>
        </w:tc>
        <w:tc>
          <w:tcPr>
            <w:tcW w:w="5954" w:type="dxa"/>
          </w:tcPr>
          <w:p w14:paraId="04ACEC94" w14:textId="77777777" w:rsidR="009367D7" w:rsidRPr="00097ABB" w:rsidRDefault="009367D7" w:rsidP="00040EFE">
            <w:pPr>
              <w:jc w:val="center"/>
              <w:rPr>
                <w:rFonts w:ascii="Arial" w:hAnsi="Arial" w:cs="Arial"/>
                <w:b/>
                <w:bCs/>
              </w:rPr>
            </w:pPr>
          </w:p>
        </w:tc>
        <w:tc>
          <w:tcPr>
            <w:tcW w:w="5670" w:type="dxa"/>
          </w:tcPr>
          <w:p w14:paraId="78FCA6D4" w14:textId="77777777" w:rsidR="009367D7" w:rsidRPr="00097ABB" w:rsidRDefault="009367D7" w:rsidP="00040EFE">
            <w:pPr>
              <w:jc w:val="center"/>
              <w:rPr>
                <w:rFonts w:ascii="Arial" w:hAnsi="Arial" w:cs="Arial"/>
                <w:b/>
                <w:bCs/>
              </w:rPr>
            </w:pPr>
          </w:p>
        </w:tc>
      </w:tr>
      <w:tr w:rsidR="009367D7" w:rsidRPr="00097ABB" w14:paraId="5C0F614A" w14:textId="77777777" w:rsidTr="000266E5">
        <w:trPr>
          <w:trHeight w:val="1015"/>
          <w:tblHeader/>
        </w:trPr>
        <w:tc>
          <w:tcPr>
            <w:tcW w:w="6799" w:type="dxa"/>
          </w:tcPr>
          <w:p w14:paraId="2CAF6FAE" w14:textId="77777777" w:rsidR="009367D7" w:rsidRPr="005D0A20" w:rsidRDefault="009367D7" w:rsidP="009367D7">
            <w:pPr>
              <w:pStyle w:val="p2"/>
              <w:tabs>
                <w:tab w:val="left" w:pos="284"/>
                <w:tab w:val="left" w:pos="567"/>
                <w:tab w:val="left" w:pos="851"/>
                <w:tab w:val="left" w:pos="1134"/>
              </w:tabs>
              <w:ind w:left="564" w:hanging="564"/>
              <w:jc w:val="both"/>
              <w:rPr>
                <w:rFonts w:ascii="Arial" w:hAnsi="Arial" w:cs="Arial"/>
                <w:sz w:val="24"/>
                <w:szCs w:val="24"/>
              </w:rPr>
            </w:pPr>
            <w:r w:rsidRPr="005D0A20">
              <w:rPr>
                <w:rFonts w:ascii="Arial" w:hAnsi="Arial" w:cs="Arial"/>
                <w:b/>
                <w:bCs/>
                <w:sz w:val="24"/>
                <w:szCs w:val="24"/>
              </w:rPr>
              <w:t>6.3.</w:t>
            </w:r>
            <w:r w:rsidRPr="005D0A20">
              <w:rPr>
                <w:rFonts w:ascii="Arial" w:hAnsi="Arial" w:cs="Arial"/>
                <w:b/>
                <w:bCs/>
                <w:sz w:val="24"/>
                <w:szCs w:val="24"/>
              </w:rPr>
              <w:tab/>
            </w:r>
            <w:r w:rsidRPr="005D0A20">
              <w:rPr>
                <w:rFonts w:ascii="Arial" w:hAnsi="Arial" w:cs="Arial"/>
                <w:sz w:val="24"/>
                <w:szCs w:val="24"/>
              </w:rPr>
              <w:t>The participation of the Electricity End-User in the GEOP shall be governed by a GEOP Supply Contract between the Electricity End-User and its GES. The GEOP Supply Contract shall not require an approval from the ERC as stated under Section 3.6 of Rule 1 hereof.</w:t>
            </w:r>
          </w:p>
          <w:p w14:paraId="2D64A861" w14:textId="77777777" w:rsidR="009367D7" w:rsidRPr="005D0A20" w:rsidRDefault="009367D7" w:rsidP="009367D7">
            <w:pPr>
              <w:pStyle w:val="p2"/>
              <w:tabs>
                <w:tab w:val="left" w:pos="284"/>
                <w:tab w:val="left" w:pos="567"/>
                <w:tab w:val="left" w:pos="851"/>
                <w:tab w:val="left" w:pos="1134"/>
              </w:tabs>
              <w:ind w:left="564" w:hanging="564"/>
              <w:jc w:val="both"/>
              <w:rPr>
                <w:rFonts w:ascii="Arial" w:hAnsi="Arial" w:cs="Arial"/>
                <w:b/>
                <w:bCs/>
                <w:sz w:val="24"/>
                <w:szCs w:val="24"/>
              </w:rPr>
            </w:pPr>
          </w:p>
        </w:tc>
        <w:tc>
          <w:tcPr>
            <w:tcW w:w="5954" w:type="dxa"/>
          </w:tcPr>
          <w:p w14:paraId="099C5EF1" w14:textId="77777777" w:rsidR="009367D7" w:rsidRPr="00097ABB" w:rsidRDefault="009367D7" w:rsidP="00040EFE">
            <w:pPr>
              <w:jc w:val="center"/>
              <w:rPr>
                <w:rFonts w:ascii="Arial" w:hAnsi="Arial" w:cs="Arial"/>
                <w:b/>
                <w:bCs/>
              </w:rPr>
            </w:pPr>
          </w:p>
        </w:tc>
        <w:tc>
          <w:tcPr>
            <w:tcW w:w="5670" w:type="dxa"/>
          </w:tcPr>
          <w:p w14:paraId="4EF304E3" w14:textId="77777777" w:rsidR="009367D7" w:rsidRPr="00097ABB" w:rsidRDefault="009367D7" w:rsidP="00040EFE">
            <w:pPr>
              <w:jc w:val="center"/>
              <w:rPr>
                <w:rFonts w:ascii="Arial" w:hAnsi="Arial" w:cs="Arial"/>
                <w:b/>
                <w:bCs/>
              </w:rPr>
            </w:pPr>
          </w:p>
        </w:tc>
      </w:tr>
      <w:tr w:rsidR="009367D7" w:rsidRPr="00097ABB" w14:paraId="5BC6A99A" w14:textId="77777777" w:rsidTr="000266E5">
        <w:trPr>
          <w:trHeight w:val="1015"/>
          <w:tblHeader/>
        </w:trPr>
        <w:tc>
          <w:tcPr>
            <w:tcW w:w="6799" w:type="dxa"/>
          </w:tcPr>
          <w:p w14:paraId="2461B10B"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lastRenderedPageBreak/>
              <w:t xml:space="preserve">Section 7. Participation of End-Users with Average Peak Demand below 100 kW. </w:t>
            </w:r>
            <w:r w:rsidRPr="005D0A20">
              <w:rPr>
                <w:rFonts w:ascii="Arial" w:hAnsi="Arial" w:cs="Arial"/>
                <w:sz w:val="24"/>
                <w:szCs w:val="24"/>
              </w:rPr>
              <w:t>In support of growing commitments to sustainable development and/or net-zero emission targets, any Electricity End-Users with an average peak demand below 100 kW may participate in the GEOP, under the following framework:</w:t>
            </w:r>
          </w:p>
          <w:p w14:paraId="52D1BAED" w14:textId="77777777" w:rsidR="009367D7" w:rsidRPr="005D0A20" w:rsidRDefault="009367D7" w:rsidP="009367D7">
            <w:pPr>
              <w:pStyle w:val="p2"/>
              <w:ind w:left="567" w:hanging="567"/>
              <w:jc w:val="both"/>
              <w:rPr>
                <w:rFonts w:ascii="Arial" w:hAnsi="Arial" w:cs="Arial"/>
                <w:sz w:val="24"/>
                <w:szCs w:val="24"/>
              </w:rPr>
            </w:pPr>
          </w:p>
          <w:p w14:paraId="52FCFE52"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7.1.</w:t>
            </w:r>
            <w:r w:rsidRPr="005D0A20">
              <w:rPr>
                <w:rFonts w:ascii="Arial" w:hAnsi="Arial" w:cs="Arial"/>
                <w:sz w:val="24"/>
                <w:szCs w:val="24"/>
              </w:rPr>
              <w:tab/>
              <w:t>Electricity End-Users with an average peak demand below 100 kW, located in a Contiguous Area, may opt to aggregate, and participate in the GEOP. The respective GES shall act as the aggregator and facilitate the switching of the aggregated Electricity End-Users,</w:t>
            </w:r>
            <w:r w:rsidRPr="005D0A20">
              <w:rPr>
                <w:rFonts w:asciiTheme="minorHAnsi" w:eastAsiaTheme="minorHAnsi" w:hAnsiTheme="minorHAnsi" w:cstheme="minorBidi"/>
                <w:sz w:val="22"/>
                <w:szCs w:val="22"/>
                <w:lang w:val="en-PH"/>
              </w:rPr>
              <w:t xml:space="preserve"> </w:t>
            </w:r>
            <w:r w:rsidRPr="005D0A20">
              <w:rPr>
                <w:rFonts w:ascii="Arial" w:hAnsi="Arial" w:cs="Arial"/>
                <w:sz w:val="24"/>
                <w:szCs w:val="24"/>
                <w:lang w:val="en-PH"/>
              </w:rPr>
              <w:t>subject to ERC existing rules and guidelines</w:t>
            </w:r>
            <w:r w:rsidRPr="005D0A20">
              <w:rPr>
                <w:rFonts w:ascii="Arial" w:hAnsi="Arial" w:cs="Arial"/>
                <w:sz w:val="24"/>
                <w:szCs w:val="24"/>
              </w:rPr>
              <w:t>; and</w:t>
            </w:r>
          </w:p>
          <w:p w14:paraId="530991F5" w14:textId="77777777" w:rsidR="009367D7" w:rsidRPr="005D0A20" w:rsidRDefault="009367D7" w:rsidP="009367D7">
            <w:pPr>
              <w:pStyle w:val="p2"/>
              <w:tabs>
                <w:tab w:val="left" w:pos="284"/>
                <w:tab w:val="left" w:pos="567"/>
                <w:tab w:val="left" w:pos="851"/>
                <w:tab w:val="left" w:pos="1134"/>
              </w:tabs>
              <w:ind w:left="564" w:hanging="564"/>
              <w:jc w:val="both"/>
              <w:rPr>
                <w:rFonts w:ascii="Arial" w:hAnsi="Arial" w:cs="Arial"/>
                <w:b/>
                <w:bCs/>
                <w:sz w:val="24"/>
                <w:szCs w:val="24"/>
              </w:rPr>
            </w:pPr>
          </w:p>
        </w:tc>
        <w:tc>
          <w:tcPr>
            <w:tcW w:w="5954" w:type="dxa"/>
          </w:tcPr>
          <w:p w14:paraId="31313587" w14:textId="77777777" w:rsidR="009367D7" w:rsidRPr="00097ABB" w:rsidRDefault="009367D7" w:rsidP="00040EFE">
            <w:pPr>
              <w:jc w:val="center"/>
              <w:rPr>
                <w:rFonts w:ascii="Arial" w:hAnsi="Arial" w:cs="Arial"/>
                <w:b/>
                <w:bCs/>
              </w:rPr>
            </w:pPr>
          </w:p>
        </w:tc>
        <w:tc>
          <w:tcPr>
            <w:tcW w:w="5670" w:type="dxa"/>
          </w:tcPr>
          <w:p w14:paraId="47DF477F" w14:textId="77777777" w:rsidR="009367D7" w:rsidRPr="00097ABB" w:rsidRDefault="009367D7" w:rsidP="00040EFE">
            <w:pPr>
              <w:jc w:val="center"/>
              <w:rPr>
                <w:rFonts w:ascii="Arial" w:hAnsi="Arial" w:cs="Arial"/>
                <w:b/>
                <w:bCs/>
              </w:rPr>
            </w:pPr>
          </w:p>
        </w:tc>
      </w:tr>
      <w:tr w:rsidR="009367D7" w:rsidRPr="00097ABB" w14:paraId="7AEDC8FA" w14:textId="77777777" w:rsidTr="000266E5">
        <w:trPr>
          <w:trHeight w:val="1015"/>
          <w:tblHeader/>
        </w:trPr>
        <w:tc>
          <w:tcPr>
            <w:tcW w:w="6799" w:type="dxa"/>
          </w:tcPr>
          <w:p w14:paraId="42A94376" w14:textId="77777777" w:rsidR="009367D7" w:rsidRPr="005D0A20" w:rsidRDefault="009367D7" w:rsidP="009367D7">
            <w:pPr>
              <w:pStyle w:val="p2"/>
              <w:tabs>
                <w:tab w:val="left" w:pos="709"/>
                <w:tab w:val="left" w:pos="851"/>
                <w:tab w:val="left" w:pos="1134"/>
              </w:tabs>
              <w:ind w:left="1418" w:hanging="820"/>
              <w:jc w:val="both"/>
              <w:rPr>
                <w:rFonts w:ascii="Arial" w:hAnsi="Arial" w:cs="Arial"/>
                <w:sz w:val="24"/>
                <w:szCs w:val="24"/>
              </w:rPr>
            </w:pPr>
            <w:r w:rsidRPr="005D0A20">
              <w:rPr>
                <w:rFonts w:ascii="Arial" w:hAnsi="Arial" w:cs="Arial"/>
                <w:b/>
                <w:bCs/>
                <w:sz w:val="24"/>
                <w:szCs w:val="24"/>
              </w:rPr>
              <w:t>7.2.</w:t>
            </w:r>
            <w:r w:rsidRPr="005D0A20">
              <w:rPr>
                <w:rFonts w:ascii="Arial" w:hAnsi="Arial" w:cs="Arial"/>
                <w:sz w:val="24"/>
                <w:szCs w:val="24"/>
              </w:rPr>
              <w:tab/>
            </w:r>
            <w:r w:rsidRPr="005D0A20">
              <w:rPr>
                <w:rFonts w:ascii="Arial" w:hAnsi="Arial" w:cs="Arial"/>
                <w:sz w:val="24"/>
                <w:szCs w:val="24"/>
              </w:rPr>
              <w:tab/>
              <w:t>All Electricity End-Users, located in Economic Zones, may opt to participate in the GEOP through direct contracting with a GES or through a tripartite agreement with its Economic Zone Utility and a GES.</w:t>
            </w:r>
          </w:p>
          <w:p w14:paraId="1F8C2692"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tc>
        <w:tc>
          <w:tcPr>
            <w:tcW w:w="5954" w:type="dxa"/>
          </w:tcPr>
          <w:p w14:paraId="5EB07ADD" w14:textId="77777777" w:rsidR="009367D7" w:rsidRPr="00097ABB" w:rsidRDefault="009367D7" w:rsidP="00040EFE">
            <w:pPr>
              <w:jc w:val="center"/>
              <w:rPr>
                <w:rFonts w:ascii="Arial" w:hAnsi="Arial" w:cs="Arial"/>
                <w:b/>
                <w:bCs/>
              </w:rPr>
            </w:pPr>
          </w:p>
        </w:tc>
        <w:tc>
          <w:tcPr>
            <w:tcW w:w="5670" w:type="dxa"/>
          </w:tcPr>
          <w:p w14:paraId="33666998" w14:textId="77777777" w:rsidR="009367D7" w:rsidRPr="00097ABB" w:rsidRDefault="009367D7" w:rsidP="00040EFE">
            <w:pPr>
              <w:jc w:val="center"/>
              <w:rPr>
                <w:rFonts w:ascii="Arial" w:hAnsi="Arial" w:cs="Arial"/>
                <w:b/>
                <w:bCs/>
              </w:rPr>
            </w:pPr>
          </w:p>
        </w:tc>
      </w:tr>
      <w:tr w:rsidR="009367D7" w:rsidRPr="00097ABB" w14:paraId="40F6E2D2" w14:textId="77777777" w:rsidTr="000266E5">
        <w:trPr>
          <w:trHeight w:val="1015"/>
          <w:tblHeader/>
        </w:trPr>
        <w:tc>
          <w:tcPr>
            <w:tcW w:w="6799" w:type="dxa"/>
          </w:tcPr>
          <w:p w14:paraId="103C0459"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8. Upholding End-User Choice. </w:t>
            </w:r>
            <w:r w:rsidRPr="005D0A20">
              <w:rPr>
                <w:rFonts w:ascii="Arial" w:hAnsi="Arial" w:cs="Arial"/>
                <w:sz w:val="24"/>
                <w:szCs w:val="24"/>
              </w:rPr>
              <w:t>Any eligible Electricity End-User has the option to voluntarily contract directly with a GES, as guided with the following:</w:t>
            </w:r>
          </w:p>
          <w:p w14:paraId="697F78A3"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5A43E8CB" w14:textId="77777777" w:rsidR="009367D7" w:rsidRPr="005D0A20" w:rsidRDefault="009367D7" w:rsidP="009367D7">
            <w:pPr>
              <w:pStyle w:val="p2"/>
              <w:tabs>
                <w:tab w:val="left" w:pos="284"/>
                <w:tab w:val="left" w:pos="567"/>
                <w:tab w:val="left" w:pos="851"/>
                <w:tab w:val="left" w:pos="1134"/>
              </w:tabs>
              <w:ind w:left="567"/>
              <w:jc w:val="both"/>
              <w:rPr>
                <w:rFonts w:ascii="Arial" w:hAnsi="Arial" w:cs="Arial"/>
                <w:sz w:val="24"/>
                <w:szCs w:val="24"/>
              </w:rPr>
            </w:pPr>
            <w:r w:rsidRPr="005D0A20">
              <w:rPr>
                <w:rFonts w:ascii="Arial" w:hAnsi="Arial" w:cs="Arial"/>
                <w:b/>
                <w:bCs/>
                <w:sz w:val="24"/>
                <w:szCs w:val="24"/>
              </w:rPr>
              <w:t>8.1.</w:t>
            </w:r>
            <w:r w:rsidRPr="005D0A20">
              <w:rPr>
                <w:rFonts w:ascii="Arial" w:hAnsi="Arial" w:cs="Arial"/>
                <w:b/>
                <w:bCs/>
                <w:sz w:val="24"/>
                <w:szCs w:val="24"/>
              </w:rPr>
              <w:tab/>
            </w:r>
            <w:r w:rsidRPr="005D0A20">
              <w:rPr>
                <w:rFonts w:ascii="Arial" w:hAnsi="Arial" w:cs="Arial"/>
                <w:sz w:val="24"/>
                <w:szCs w:val="24"/>
              </w:rPr>
              <w:t xml:space="preserve">An Electricity End-User that opted to contract with a GES may revert as the customer of the DU, provided it has fulfilled all of its contractual/financial obligations to the GES and has executed relevant agreement for the supply of electricity by the </w:t>
            </w:r>
            <w:proofErr w:type="gramStart"/>
            <w:r w:rsidRPr="005D0A20">
              <w:rPr>
                <w:rFonts w:ascii="Arial" w:hAnsi="Arial" w:cs="Arial"/>
                <w:sz w:val="24"/>
                <w:szCs w:val="24"/>
              </w:rPr>
              <w:t>DU;</w:t>
            </w:r>
            <w:proofErr w:type="gramEnd"/>
            <w:r w:rsidRPr="005D0A20">
              <w:rPr>
                <w:rFonts w:ascii="Arial" w:hAnsi="Arial" w:cs="Arial"/>
                <w:sz w:val="24"/>
                <w:szCs w:val="24"/>
              </w:rPr>
              <w:t xml:space="preserve"> </w:t>
            </w:r>
          </w:p>
          <w:p w14:paraId="7CC587E7" w14:textId="77777777" w:rsidR="009367D7" w:rsidRPr="005D0A20" w:rsidRDefault="009367D7" w:rsidP="009367D7">
            <w:pPr>
              <w:pStyle w:val="p2"/>
              <w:tabs>
                <w:tab w:val="left" w:pos="709"/>
                <w:tab w:val="left" w:pos="851"/>
                <w:tab w:val="left" w:pos="1134"/>
              </w:tabs>
              <w:ind w:left="1418"/>
              <w:jc w:val="both"/>
              <w:rPr>
                <w:rFonts w:ascii="Arial" w:hAnsi="Arial" w:cs="Arial"/>
                <w:b/>
                <w:bCs/>
                <w:sz w:val="24"/>
                <w:szCs w:val="24"/>
              </w:rPr>
            </w:pPr>
          </w:p>
        </w:tc>
        <w:tc>
          <w:tcPr>
            <w:tcW w:w="5954" w:type="dxa"/>
          </w:tcPr>
          <w:p w14:paraId="40FBB170" w14:textId="77777777" w:rsidR="009367D7" w:rsidRPr="00097ABB" w:rsidRDefault="009367D7" w:rsidP="00040EFE">
            <w:pPr>
              <w:jc w:val="center"/>
              <w:rPr>
                <w:rFonts w:ascii="Arial" w:hAnsi="Arial" w:cs="Arial"/>
                <w:b/>
                <w:bCs/>
              </w:rPr>
            </w:pPr>
          </w:p>
        </w:tc>
        <w:tc>
          <w:tcPr>
            <w:tcW w:w="5670" w:type="dxa"/>
          </w:tcPr>
          <w:p w14:paraId="12D2EDBB" w14:textId="77777777" w:rsidR="009367D7" w:rsidRPr="00097ABB" w:rsidRDefault="009367D7" w:rsidP="00040EFE">
            <w:pPr>
              <w:jc w:val="center"/>
              <w:rPr>
                <w:rFonts w:ascii="Arial" w:hAnsi="Arial" w:cs="Arial"/>
                <w:b/>
                <w:bCs/>
              </w:rPr>
            </w:pPr>
          </w:p>
        </w:tc>
      </w:tr>
      <w:tr w:rsidR="009367D7" w:rsidRPr="00097ABB" w14:paraId="5D1946B0" w14:textId="77777777" w:rsidTr="000266E5">
        <w:trPr>
          <w:trHeight w:val="1015"/>
          <w:tblHeader/>
        </w:trPr>
        <w:tc>
          <w:tcPr>
            <w:tcW w:w="6799" w:type="dxa"/>
          </w:tcPr>
          <w:p w14:paraId="054773A8" w14:textId="77777777" w:rsidR="009367D7" w:rsidRPr="005D0A20" w:rsidRDefault="009367D7" w:rsidP="009367D7">
            <w:pPr>
              <w:pStyle w:val="p2"/>
              <w:tabs>
                <w:tab w:val="left" w:pos="284"/>
                <w:tab w:val="left" w:pos="567"/>
                <w:tab w:val="left" w:pos="851"/>
                <w:tab w:val="left" w:pos="1134"/>
              </w:tabs>
              <w:ind w:left="567" w:firstLine="31"/>
              <w:jc w:val="both"/>
              <w:rPr>
                <w:rFonts w:ascii="Arial" w:hAnsi="Arial" w:cs="Arial"/>
                <w:bCs/>
                <w:sz w:val="24"/>
                <w:szCs w:val="24"/>
              </w:rPr>
            </w:pPr>
            <w:r w:rsidRPr="005D0A20">
              <w:rPr>
                <w:rFonts w:ascii="Arial" w:hAnsi="Arial" w:cs="Arial"/>
                <w:b/>
                <w:bCs/>
                <w:sz w:val="24"/>
                <w:szCs w:val="24"/>
              </w:rPr>
              <w:t>8.2.</w:t>
            </w:r>
            <w:r w:rsidRPr="005D0A20">
              <w:rPr>
                <w:rFonts w:ascii="Arial" w:hAnsi="Arial" w:cs="Arial"/>
                <w:b/>
                <w:bCs/>
                <w:sz w:val="24"/>
                <w:szCs w:val="24"/>
              </w:rPr>
              <w:tab/>
            </w:r>
            <w:r w:rsidRPr="005D0A20">
              <w:rPr>
                <w:rFonts w:ascii="Arial" w:hAnsi="Arial" w:cs="Arial"/>
                <w:sz w:val="24"/>
                <w:szCs w:val="24"/>
              </w:rPr>
              <w:t>Any Electricity</w:t>
            </w:r>
            <w:r w:rsidRPr="005D0A20">
              <w:rPr>
                <w:rFonts w:ascii="Arial" w:hAnsi="Arial" w:cs="Arial"/>
                <w:b/>
                <w:bCs/>
                <w:sz w:val="24"/>
                <w:szCs w:val="24"/>
              </w:rPr>
              <w:t xml:space="preserve"> </w:t>
            </w:r>
            <w:r w:rsidRPr="005D0A20">
              <w:rPr>
                <w:rFonts w:ascii="Arial" w:hAnsi="Arial" w:cs="Arial"/>
                <w:sz w:val="24"/>
                <w:szCs w:val="24"/>
              </w:rPr>
              <w:t xml:space="preserve">End-User who reverted to the DU as a customer may again participate in the GEOP, subject to the fulfillment of its contractual obligations with the </w:t>
            </w:r>
            <w:proofErr w:type="gramStart"/>
            <w:r w:rsidRPr="005D0A20">
              <w:rPr>
                <w:rFonts w:ascii="Arial" w:hAnsi="Arial" w:cs="Arial"/>
                <w:sz w:val="24"/>
                <w:szCs w:val="24"/>
              </w:rPr>
              <w:t>DU;</w:t>
            </w:r>
            <w:proofErr w:type="gramEnd"/>
            <w:r w:rsidRPr="005D0A20">
              <w:rPr>
                <w:rFonts w:ascii="Arial" w:hAnsi="Arial" w:cs="Arial"/>
                <w:b/>
                <w:bCs/>
                <w:sz w:val="24"/>
                <w:szCs w:val="24"/>
              </w:rPr>
              <w:t xml:space="preserve"> </w:t>
            </w:r>
          </w:p>
          <w:p w14:paraId="4DCAF76D"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tc>
        <w:tc>
          <w:tcPr>
            <w:tcW w:w="5954" w:type="dxa"/>
          </w:tcPr>
          <w:p w14:paraId="7E82F9A5" w14:textId="77777777" w:rsidR="009367D7" w:rsidRPr="00097ABB" w:rsidRDefault="009367D7" w:rsidP="00040EFE">
            <w:pPr>
              <w:jc w:val="center"/>
              <w:rPr>
                <w:rFonts w:ascii="Arial" w:hAnsi="Arial" w:cs="Arial"/>
                <w:b/>
                <w:bCs/>
              </w:rPr>
            </w:pPr>
          </w:p>
        </w:tc>
        <w:tc>
          <w:tcPr>
            <w:tcW w:w="5670" w:type="dxa"/>
          </w:tcPr>
          <w:p w14:paraId="01B0221C" w14:textId="77777777" w:rsidR="009367D7" w:rsidRPr="00097ABB" w:rsidRDefault="009367D7" w:rsidP="00040EFE">
            <w:pPr>
              <w:jc w:val="center"/>
              <w:rPr>
                <w:rFonts w:ascii="Arial" w:hAnsi="Arial" w:cs="Arial"/>
                <w:b/>
                <w:bCs/>
              </w:rPr>
            </w:pPr>
          </w:p>
        </w:tc>
      </w:tr>
      <w:tr w:rsidR="009367D7" w:rsidRPr="00097ABB" w14:paraId="0D6AD559" w14:textId="77777777" w:rsidTr="000266E5">
        <w:trPr>
          <w:trHeight w:val="1015"/>
          <w:tblHeader/>
        </w:trPr>
        <w:tc>
          <w:tcPr>
            <w:tcW w:w="6799" w:type="dxa"/>
          </w:tcPr>
          <w:p w14:paraId="38740333" w14:textId="77777777" w:rsidR="009367D7" w:rsidRPr="00246858" w:rsidRDefault="009367D7" w:rsidP="009367D7">
            <w:pPr>
              <w:pStyle w:val="p2"/>
              <w:tabs>
                <w:tab w:val="left" w:pos="284"/>
                <w:tab w:val="left" w:pos="567"/>
                <w:tab w:val="left" w:pos="851"/>
                <w:tab w:val="left" w:pos="1134"/>
              </w:tabs>
              <w:ind w:left="567" w:firstLine="31"/>
              <w:jc w:val="both"/>
              <w:rPr>
                <w:rFonts w:ascii="Arial" w:hAnsi="Arial" w:cs="Arial"/>
                <w:bCs/>
                <w:sz w:val="24"/>
                <w:szCs w:val="24"/>
              </w:rPr>
            </w:pPr>
            <w:r w:rsidRPr="005D0A20">
              <w:rPr>
                <w:rFonts w:ascii="Arial" w:hAnsi="Arial" w:cs="Arial"/>
                <w:b/>
                <w:sz w:val="24"/>
                <w:szCs w:val="24"/>
              </w:rPr>
              <w:lastRenderedPageBreak/>
              <w:t>8.3.</w:t>
            </w:r>
            <w:r w:rsidRPr="005D0A20">
              <w:rPr>
                <w:rFonts w:ascii="Arial" w:hAnsi="Arial" w:cs="Arial"/>
                <w:bCs/>
                <w:sz w:val="24"/>
                <w:szCs w:val="24"/>
              </w:rPr>
              <w:tab/>
            </w:r>
            <w:r w:rsidRPr="005D0A20">
              <w:rPr>
                <w:rFonts w:ascii="Arial" w:hAnsi="Arial" w:cs="Arial"/>
                <w:bCs/>
                <w:sz w:val="24"/>
                <w:szCs w:val="24"/>
                <w:lang w:val="en-PH"/>
              </w:rPr>
              <w:t>Pursuant to Department Circular No. DC2024-03-0009, this Circular shall allow participation of eligible Electricity End-Users to the GEOP in Luzon, Visayas, and Mindanao On-Grid areas; and</w:t>
            </w:r>
          </w:p>
          <w:p w14:paraId="21ECCBA8" w14:textId="77777777" w:rsidR="009367D7" w:rsidRPr="005D0A20" w:rsidRDefault="009367D7" w:rsidP="009367D7">
            <w:pPr>
              <w:pStyle w:val="p2"/>
              <w:tabs>
                <w:tab w:val="left" w:pos="284"/>
                <w:tab w:val="left" w:pos="567"/>
                <w:tab w:val="left" w:pos="851"/>
                <w:tab w:val="left" w:pos="1134"/>
              </w:tabs>
              <w:ind w:left="567" w:firstLine="31"/>
              <w:jc w:val="both"/>
              <w:rPr>
                <w:rFonts w:ascii="Arial" w:hAnsi="Arial" w:cs="Arial"/>
                <w:b/>
                <w:bCs/>
                <w:sz w:val="24"/>
                <w:szCs w:val="24"/>
              </w:rPr>
            </w:pPr>
          </w:p>
        </w:tc>
        <w:tc>
          <w:tcPr>
            <w:tcW w:w="5954" w:type="dxa"/>
          </w:tcPr>
          <w:p w14:paraId="144DB05E" w14:textId="77777777" w:rsidR="009367D7" w:rsidRPr="00097ABB" w:rsidRDefault="009367D7" w:rsidP="00040EFE">
            <w:pPr>
              <w:jc w:val="center"/>
              <w:rPr>
                <w:rFonts w:ascii="Arial" w:hAnsi="Arial" w:cs="Arial"/>
                <w:b/>
                <w:bCs/>
              </w:rPr>
            </w:pPr>
          </w:p>
        </w:tc>
        <w:tc>
          <w:tcPr>
            <w:tcW w:w="5670" w:type="dxa"/>
          </w:tcPr>
          <w:p w14:paraId="0373D2CE" w14:textId="77777777" w:rsidR="009367D7" w:rsidRPr="00097ABB" w:rsidRDefault="009367D7" w:rsidP="00040EFE">
            <w:pPr>
              <w:jc w:val="center"/>
              <w:rPr>
                <w:rFonts w:ascii="Arial" w:hAnsi="Arial" w:cs="Arial"/>
                <w:b/>
                <w:bCs/>
              </w:rPr>
            </w:pPr>
          </w:p>
        </w:tc>
      </w:tr>
      <w:tr w:rsidR="009367D7" w:rsidRPr="00097ABB" w14:paraId="1894059E" w14:textId="77777777" w:rsidTr="000266E5">
        <w:trPr>
          <w:trHeight w:val="1015"/>
          <w:tblHeader/>
        </w:trPr>
        <w:tc>
          <w:tcPr>
            <w:tcW w:w="6799" w:type="dxa"/>
          </w:tcPr>
          <w:p w14:paraId="18FB837D" w14:textId="77777777" w:rsidR="009367D7" w:rsidRPr="005D0A20" w:rsidRDefault="009367D7" w:rsidP="009367D7">
            <w:pPr>
              <w:pStyle w:val="p2"/>
              <w:tabs>
                <w:tab w:val="left" w:pos="284"/>
                <w:tab w:val="left" w:pos="567"/>
                <w:tab w:val="left" w:pos="851"/>
                <w:tab w:val="left" w:pos="1134"/>
              </w:tabs>
              <w:ind w:left="567" w:firstLine="31"/>
              <w:jc w:val="both"/>
              <w:rPr>
                <w:rFonts w:ascii="Arial" w:hAnsi="Arial" w:cs="Arial"/>
                <w:bCs/>
                <w:sz w:val="24"/>
                <w:szCs w:val="24"/>
              </w:rPr>
            </w:pPr>
            <w:r w:rsidRPr="005D0A20">
              <w:rPr>
                <w:rFonts w:ascii="Arial" w:hAnsi="Arial" w:cs="Arial"/>
                <w:b/>
                <w:bCs/>
                <w:sz w:val="24"/>
                <w:szCs w:val="24"/>
              </w:rPr>
              <w:t>8.4.</w:t>
            </w:r>
            <w:r w:rsidRPr="005D0A20">
              <w:rPr>
                <w:rFonts w:ascii="Arial" w:hAnsi="Arial" w:cs="Arial"/>
                <w:b/>
                <w:bCs/>
                <w:sz w:val="24"/>
                <w:szCs w:val="24"/>
              </w:rPr>
              <w:tab/>
            </w:r>
            <w:r w:rsidRPr="005D0A20">
              <w:rPr>
                <w:rFonts w:ascii="Arial" w:hAnsi="Arial" w:cs="Arial"/>
                <w:bCs/>
                <w:sz w:val="24"/>
                <w:szCs w:val="24"/>
              </w:rPr>
              <w:t xml:space="preserve">To further promote the GEOP in the country, Electricity End-Users and GESs in missionary and Off-Grid areas may participate in the GEOP; Provided, that the agreement shall be purely commercial and shall not be entitled to any subsidy from the Universal Charge for Missionary Electrification. Provided </w:t>
            </w:r>
            <w:proofErr w:type="gramStart"/>
            <w:r w:rsidRPr="005D0A20">
              <w:rPr>
                <w:rFonts w:ascii="Arial" w:hAnsi="Arial" w:cs="Arial"/>
                <w:bCs/>
                <w:sz w:val="24"/>
                <w:szCs w:val="24"/>
              </w:rPr>
              <w:t>further,</w:t>
            </w:r>
            <w:proofErr w:type="gramEnd"/>
            <w:r w:rsidRPr="005D0A20">
              <w:rPr>
                <w:rFonts w:ascii="Arial" w:hAnsi="Arial" w:cs="Arial"/>
                <w:bCs/>
                <w:sz w:val="24"/>
                <w:szCs w:val="24"/>
              </w:rPr>
              <w:t xml:space="preserve"> that the Replacement Power in these areas shall be sourced directly from the contracted supply of the host DU. </w:t>
            </w:r>
          </w:p>
          <w:p w14:paraId="0FC45862" w14:textId="77777777" w:rsidR="009367D7" w:rsidRPr="005D0A20" w:rsidRDefault="009367D7" w:rsidP="009367D7">
            <w:pPr>
              <w:pStyle w:val="p2"/>
              <w:tabs>
                <w:tab w:val="left" w:pos="284"/>
                <w:tab w:val="left" w:pos="567"/>
                <w:tab w:val="left" w:pos="851"/>
                <w:tab w:val="left" w:pos="1134"/>
              </w:tabs>
              <w:ind w:left="567" w:firstLine="31"/>
              <w:jc w:val="both"/>
              <w:rPr>
                <w:rFonts w:ascii="Arial" w:hAnsi="Arial" w:cs="Arial"/>
                <w:b/>
                <w:sz w:val="24"/>
                <w:szCs w:val="24"/>
              </w:rPr>
            </w:pPr>
          </w:p>
        </w:tc>
        <w:tc>
          <w:tcPr>
            <w:tcW w:w="5954" w:type="dxa"/>
          </w:tcPr>
          <w:p w14:paraId="7A7F7107" w14:textId="77777777" w:rsidR="009367D7" w:rsidRPr="00097ABB" w:rsidRDefault="009367D7" w:rsidP="00040EFE">
            <w:pPr>
              <w:jc w:val="center"/>
              <w:rPr>
                <w:rFonts w:ascii="Arial" w:hAnsi="Arial" w:cs="Arial"/>
                <w:b/>
                <w:bCs/>
              </w:rPr>
            </w:pPr>
          </w:p>
        </w:tc>
        <w:tc>
          <w:tcPr>
            <w:tcW w:w="5670" w:type="dxa"/>
          </w:tcPr>
          <w:p w14:paraId="06201A0D" w14:textId="77777777" w:rsidR="009367D7" w:rsidRPr="00097ABB" w:rsidRDefault="009367D7" w:rsidP="00040EFE">
            <w:pPr>
              <w:jc w:val="center"/>
              <w:rPr>
                <w:rFonts w:ascii="Arial" w:hAnsi="Arial" w:cs="Arial"/>
                <w:b/>
                <w:bCs/>
              </w:rPr>
            </w:pPr>
          </w:p>
        </w:tc>
      </w:tr>
      <w:tr w:rsidR="009367D7" w:rsidRPr="00097ABB" w14:paraId="2EF4A705" w14:textId="77777777" w:rsidTr="000266E5">
        <w:trPr>
          <w:trHeight w:val="1015"/>
          <w:tblHeader/>
        </w:trPr>
        <w:tc>
          <w:tcPr>
            <w:tcW w:w="6799" w:type="dxa"/>
          </w:tcPr>
          <w:p w14:paraId="33E97EFA" w14:textId="77777777" w:rsidR="009367D7" w:rsidRPr="005D0A20" w:rsidRDefault="009367D7" w:rsidP="009367D7">
            <w:pPr>
              <w:pStyle w:val="p2"/>
              <w:tabs>
                <w:tab w:val="left" w:pos="284"/>
                <w:tab w:val="left" w:pos="567"/>
                <w:tab w:val="left" w:pos="851"/>
                <w:tab w:val="left" w:pos="1134"/>
              </w:tabs>
              <w:jc w:val="center"/>
              <w:rPr>
                <w:rFonts w:ascii="Arial" w:hAnsi="Arial" w:cs="Arial"/>
                <w:b/>
                <w:bCs/>
                <w:sz w:val="24"/>
                <w:szCs w:val="24"/>
              </w:rPr>
            </w:pPr>
            <w:r w:rsidRPr="005D0A20">
              <w:rPr>
                <w:rFonts w:ascii="Arial" w:hAnsi="Arial" w:cs="Arial"/>
                <w:b/>
                <w:bCs/>
                <w:sz w:val="24"/>
                <w:szCs w:val="24"/>
              </w:rPr>
              <w:t>RULE 3</w:t>
            </w:r>
          </w:p>
          <w:p w14:paraId="1FB90DF8" w14:textId="77777777" w:rsidR="009367D7" w:rsidRPr="005D0A20" w:rsidRDefault="009367D7" w:rsidP="009367D7">
            <w:pPr>
              <w:pStyle w:val="p2"/>
              <w:tabs>
                <w:tab w:val="left" w:pos="284"/>
                <w:tab w:val="left" w:pos="567"/>
                <w:tab w:val="left" w:pos="851"/>
                <w:tab w:val="left" w:pos="1134"/>
              </w:tabs>
              <w:jc w:val="center"/>
              <w:rPr>
                <w:rFonts w:ascii="Arial" w:hAnsi="Arial" w:cs="Arial"/>
                <w:b/>
                <w:bCs/>
                <w:sz w:val="24"/>
                <w:szCs w:val="24"/>
              </w:rPr>
            </w:pPr>
          </w:p>
          <w:p w14:paraId="1959B212" w14:textId="77777777" w:rsidR="009367D7" w:rsidRPr="005D0A20" w:rsidRDefault="009367D7" w:rsidP="009367D7">
            <w:pPr>
              <w:pStyle w:val="p2"/>
              <w:tabs>
                <w:tab w:val="left" w:pos="284"/>
                <w:tab w:val="left" w:pos="567"/>
                <w:tab w:val="left" w:pos="851"/>
                <w:tab w:val="left" w:pos="1134"/>
              </w:tabs>
              <w:jc w:val="center"/>
              <w:rPr>
                <w:rFonts w:ascii="Arial" w:hAnsi="Arial" w:cs="Arial"/>
                <w:b/>
                <w:bCs/>
                <w:sz w:val="24"/>
                <w:szCs w:val="24"/>
              </w:rPr>
            </w:pPr>
            <w:r w:rsidRPr="005D0A20">
              <w:rPr>
                <w:rFonts w:ascii="Arial" w:hAnsi="Arial" w:cs="Arial"/>
                <w:b/>
                <w:bCs/>
                <w:sz w:val="24"/>
                <w:szCs w:val="24"/>
              </w:rPr>
              <w:t>GEOP MANDATE, SECTORS, ELIGIBLE RENEWABLE ENERGY RESOURCES</w:t>
            </w:r>
          </w:p>
          <w:p w14:paraId="21112140"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29355D62"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t xml:space="preserve">Section 9. Renewable Energy Generation Facilities (“RE Facilities”) Covered by GEOP.  </w:t>
            </w:r>
            <w:r w:rsidRPr="005D0A20">
              <w:rPr>
                <w:rFonts w:ascii="Arial" w:hAnsi="Arial" w:cs="Arial"/>
                <w:sz w:val="24"/>
                <w:szCs w:val="24"/>
              </w:rPr>
              <w:t>All RE Facilities are eligible to participate in the GEOP and are further subject to the following rules:</w:t>
            </w:r>
          </w:p>
          <w:p w14:paraId="7F4C36DD"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29E1BA51" w14:textId="77777777" w:rsidR="009367D7" w:rsidRPr="005D0A20" w:rsidRDefault="009367D7" w:rsidP="009367D7">
            <w:pPr>
              <w:pStyle w:val="p2"/>
              <w:tabs>
                <w:tab w:val="left" w:pos="284"/>
                <w:tab w:val="left" w:pos="567"/>
                <w:tab w:val="left" w:pos="851"/>
                <w:tab w:val="left" w:pos="1134"/>
              </w:tabs>
              <w:ind w:left="567" w:firstLine="31"/>
              <w:jc w:val="both"/>
              <w:rPr>
                <w:rFonts w:ascii="Arial" w:hAnsi="Arial" w:cs="Arial"/>
                <w:sz w:val="24"/>
                <w:szCs w:val="24"/>
              </w:rPr>
            </w:pPr>
            <w:r w:rsidRPr="005D0A20">
              <w:rPr>
                <w:rFonts w:ascii="Arial" w:hAnsi="Arial" w:cs="Arial"/>
                <w:b/>
                <w:bCs/>
                <w:sz w:val="24"/>
                <w:szCs w:val="24"/>
              </w:rPr>
              <w:t>9.1.</w:t>
            </w:r>
            <w:r w:rsidRPr="005D0A20">
              <w:rPr>
                <w:rFonts w:ascii="Arial" w:hAnsi="Arial" w:cs="Arial"/>
                <w:b/>
                <w:bCs/>
                <w:sz w:val="24"/>
                <w:szCs w:val="24"/>
              </w:rPr>
              <w:tab/>
            </w:r>
            <w:r w:rsidRPr="005D0A20">
              <w:rPr>
                <w:rFonts w:ascii="Arial" w:hAnsi="Arial" w:cs="Arial"/>
                <w:sz w:val="24"/>
                <w:szCs w:val="24"/>
              </w:rPr>
              <w:t xml:space="preserve">Entities that shall utilize RE Facilities to supply power under the GEOP shall secure an Operating Permit from the DOE as GESs pursuant to Rule 4 of this </w:t>
            </w:r>
            <w:proofErr w:type="gramStart"/>
            <w:r w:rsidRPr="005D0A20">
              <w:rPr>
                <w:rFonts w:ascii="Arial" w:hAnsi="Arial" w:cs="Arial"/>
                <w:sz w:val="24"/>
                <w:szCs w:val="24"/>
              </w:rPr>
              <w:t>Circular;</w:t>
            </w:r>
            <w:proofErr w:type="gramEnd"/>
          </w:p>
          <w:p w14:paraId="54196FAC" w14:textId="77777777" w:rsidR="009367D7" w:rsidRPr="005D0A20" w:rsidRDefault="009367D7" w:rsidP="009367D7">
            <w:pPr>
              <w:pStyle w:val="p2"/>
              <w:tabs>
                <w:tab w:val="left" w:pos="284"/>
                <w:tab w:val="left" w:pos="567"/>
                <w:tab w:val="left" w:pos="851"/>
                <w:tab w:val="left" w:pos="1134"/>
              </w:tabs>
              <w:ind w:left="567" w:firstLine="31"/>
              <w:jc w:val="both"/>
              <w:rPr>
                <w:rFonts w:ascii="Arial" w:hAnsi="Arial" w:cs="Arial"/>
                <w:b/>
                <w:bCs/>
                <w:sz w:val="24"/>
                <w:szCs w:val="24"/>
              </w:rPr>
            </w:pPr>
          </w:p>
        </w:tc>
        <w:tc>
          <w:tcPr>
            <w:tcW w:w="5954" w:type="dxa"/>
          </w:tcPr>
          <w:p w14:paraId="6EDE0B5F" w14:textId="77777777" w:rsidR="009367D7" w:rsidRPr="00097ABB" w:rsidRDefault="009367D7" w:rsidP="00040EFE">
            <w:pPr>
              <w:jc w:val="center"/>
              <w:rPr>
                <w:rFonts w:ascii="Arial" w:hAnsi="Arial" w:cs="Arial"/>
                <w:b/>
                <w:bCs/>
              </w:rPr>
            </w:pPr>
          </w:p>
        </w:tc>
        <w:tc>
          <w:tcPr>
            <w:tcW w:w="5670" w:type="dxa"/>
          </w:tcPr>
          <w:p w14:paraId="57673F4F" w14:textId="77777777" w:rsidR="009367D7" w:rsidRPr="00097ABB" w:rsidRDefault="009367D7" w:rsidP="00040EFE">
            <w:pPr>
              <w:jc w:val="center"/>
              <w:rPr>
                <w:rFonts w:ascii="Arial" w:hAnsi="Arial" w:cs="Arial"/>
                <w:b/>
                <w:bCs/>
              </w:rPr>
            </w:pPr>
          </w:p>
        </w:tc>
      </w:tr>
      <w:tr w:rsidR="009367D7" w:rsidRPr="00097ABB" w14:paraId="4AF21E23" w14:textId="77777777" w:rsidTr="000266E5">
        <w:trPr>
          <w:trHeight w:val="1015"/>
          <w:tblHeader/>
        </w:trPr>
        <w:tc>
          <w:tcPr>
            <w:tcW w:w="6799" w:type="dxa"/>
          </w:tcPr>
          <w:p w14:paraId="1A732009" w14:textId="77777777" w:rsidR="009367D7" w:rsidRPr="005D0A20" w:rsidRDefault="009367D7" w:rsidP="009367D7">
            <w:pPr>
              <w:pStyle w:val="p2"/>
              <w:tabs>
                <w:tab w:val="left" w:pos="284"/>
                <w:tab w:val="left" w:pos="567"/>
                <w:tab w:val="left" w:pos="851"/>
                <w:tab w:val="left" w:pos="1134"/>
              </w:tabs>
              <w:ind w:left="567" w:firstLine="31"/>
              <w:jc w:val="both"/>
              <w:rPr>
                <w:rFonts w:ascii="Arial" w:hAnsi="Arial" w:cs="Arial"/>
                <w:b/>
                <w:bCs/>
                <w:sz w:val="24"/>
                <w:szCs w:val="24"/>
              </w:rPr>
            </w:pPr>
            <w:r w:rsidRPr="005D0A20">
              <w:rPr>
                <w:rFonts w:ascii="Arial" w:hAnsi="Arial" w:cs="Arial"/>
                <w:b/>
                <w:bCs/>
                <w:sz w:val="24"/>
                <w:szCs w:val="24"/>
              </w:rPr>
              <w:t>9.2.</w:t>
            </w:r>
            <w:r w:rsidRPr="005D0A20">
              <w:rPr>
                <w:rFonts w:ascii="Arial" w:hAnsi="Arial" w:cs="Arial"/>
                <w:b/>
                <w:bCs/>
                <w:sz w:val="24"/>
                <w:szCs w:val="24"/>
              </w:rPr>
              <w:tab/>
            </w:r>
            <w:r w:rsidRPr="005D0A20">
              <w:rPr>
                <w:rFonts w:ascii="Arial" w:hAnsi="Arial" w:cs="Arial"/>
                <w:sz w:val="24"/>
                <w:szCs w:val="24"/>
              </w:rPr>
              <w:t>All</w:t>
            </w:r>
            <w:r w:rsidRPr="005D0A20">
              <w:rPr>
                <w:rFonts w:ascii="Arial" w:hAnsi="Arial" w:cs="Arial"/>
                <w:b/>
                <w:bCs/>
                <w:sz w:val="24"/>
                <w:szCs w:val="24"/>
              </w:rPr>
              <w:t xml:space="preserve"> </w:t>
            </w:r>
            <w:r w:rsidRPr="005D0A20">
              <w:rPr>
                <w:rFonts w:ascii="Arial" w:hAnsi="Arial" w:cs="Arial"/>
                <w:sz w:val="24"/>
                <w:szCs w:val="24"/>
              </w:rPr>
              <w:t xml:space="preserve">RE Facilities, including Distributed Energy Resources and/or Embedded Generators </w:t>
            </w:r>
            <w:proofErr w:type="gramStart"/>
            <w:r w:rsidRPr="005D0A20">
              <w:rPr>
                <w:rFonts w:ascii="Arial" w:hAnsi="Arial" w:cs="Arial"/>
                <w:sz w:val="24"/>
                <w:szCs w:val="24"/>
              </w:rPr>
              <w:t>supplying</w:t>
            </w:r>
            <w:proofErr w:type="gramEnd"/>
            <w:r w:rsidRPr="005D0A20">
              <w:rPr>
                <w:rFonts w:ascii="Arial" w:hAnsi="Arial" w:cs="Arial"/>
                <w:sz w:val="24"/>
                <w:szCs w:val="24"/>
              </w:rPr>
              <w:t xml:space="preserve"> under the GEOP shall comply with all DOE and ERC policies and regulations, respectively.</w:t>
            </w:r>
          </w:p>
          <w:p w14:paraId="072EACAB" w14:textId="77777777" w:rsidR="009367D7" w:rsidRPr="005D0A20" w:rsidRDefault="009367D7" w:rsidP="009367D7">
            <w:pPr>
              <w:pStyle w:val="p2"/>
              <w:tabs>
                <w:tab w:val="left" w:pos="284"/>
                <w:tab w:val="left" w:pos="567"/>
                <w:tab w:val="left" w:pos="851"/>
                <w:tab w:val="left" w:pos="1134"/>
              </w:tabs>
              <w:jc w:val="center"/>
              <w:rPr>
                <w:rFonts w:ascii="Arial" w:hAnsi="Arial" w:cs="Arial"/>
                <w:b/>
                <w:bCs/>
                <w:sz w:val="24"/>
                <w:szCs w:val="24"/>
              </w:rPr>
            </w:pPr>
          </w:p>
        </w:tc>
        <w:tc>
          <w:tcPr>
            <w:tcW w:w="5954" w:type="dxa"/>
          </w:tcPr>
          <w:p w14:paraId="24A2C27D" w14:textId="77777777" w:rsidR="009367D7" w:rsidRPr="00097ABB" w:rsidRDefault="009367D7" w:rsidP="00040EFE">
            <w:pPr>
              <w:jc w:val="center"/>
              <w:rPr>
                <w:rFonts w:ascii="Arial" w:hAnsi="Arial" w:cs="Arial"/>
                <w:b/>
                <w:bCs/>
              </w:rPr>
            </w:pPr>
          </w:p>
        </w:tc>
        <w:tc>
          <w:tcPr>
            <w:tcW w:w="5670" w:type="dxa"/>
          </w:tcPr>
          <w:p w14:paraId="130BE8E4" w14:textId="77777777" w:rsidR="009367D7" w:rsidRPr="00097ABB" w:rsidRDefault="009367D7" w:rsidP="00040EFE">
            <w:pPr>
              <w:jc w:val="center"/>
              <w:rPr>
                <w:rFonts w:ascii="Arial" w:hAnsi="Arial" w:cs="Arial"/>
                <w:b/>
                <w:bCs/>
              </w:rPr>
            </w:pPr>
          </w:p>
        </w:tc>
      </w:tr>
      <w:tr w:rsidR="009367D7" w:rsidRPr="00097ABB" w14:paraId="0C5436EB" w14:textId="77777777" w:rsidTr="000266E5">
        <w:trPr>
          <w:trHeight w:val="1015"/>
          <w:tblHeader/>
        </w:trPr>
        <w:tc>
          <w:tcPr>
            <w:tcW w:w="6799" w:type="dxa"/>
          </w:tcPr>
          <w:p w14:paraId="625DA29D"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lastRenderedPageBreak/>
              <w:t>Section 10. GEOP Mandated Activities.</w:t>
            </w:r>
          </w:p>
          <w:p w14:paraId="3D3451CD"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1B330D7A" w14:textId="77777777" w:rsidR="009367D7" w:rsidRPr="005D0A20" w:rsidRDefault="009367D7" w:rsidP="009367D7">
            <w:pPr>
              <w:pStyle w:val="p2"/>
              <w:tabs>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10.1.</w:t>
            </w:r>
            <w:r w:rsidRPr="005D0A20">
              <w:rPr>
                <w:rFonts w:ascii="Arial" w:hAnsi="Arial" w:cs="Arial"/>
                <w:b/>
                <w:bCs/>
                <w:sz w:val="24"/>
                <w:szCs w:val="24"/>
              </w:rPr>
              <w:tab/>
            </w:r>
            <w:r w:rsidRPr="005D0A20">
              <w:rPr>
                <w:rFonts w:ascii="Arial" w:hAnsi="Arial" w:cs="Arial"/>
                <w:sz w:val="24"/>
                <w:szCs w:val="24"/>
              </w:rPr>
              <w:t xml:space="preserve">TNP, NSPs, MO, and GESs, shall provide individually and/or collectively, the mechanisms for the physical connection and commercial arrangements necessary to ensure the success of the GEOP. </w:t>
            </w:r>
          </w:p>
          <w:p w14:paraId="30FF8259" w14:textId="77777777" w:rsidR="009367D7" w:rsidRPr="005D0A20" w:rsidRDefault="009367D7" w:rsidP="009367D7">
            <w:pPr>
              <w:pStyle w:val="p2"/>
              <w:tabs>
                <w:tab w:val="left" w:pos="284"/>
                <w:tab w:val="left" w:pos="567"/>
                <w:tab w:val="left" w:pos="851"/>
                <w:tab w:val="left" w:pos="1134"/>
              </w:tabs>
              <w:ind w:left="567" w:firstLine="31"/>
              <w:jc w:val="both"/>
              <w:rPr>
                <w:rFonts w:ascii="Arial" w:hAnsi="Arial" w:cs="Arial"/>
                <w:b/>
                <w:bCs/>
                <w:sz w:val="24"/>
                <w:szCs w:val="24"/>
              </w:rPr>
            </w:pPr>
          </w:p>
        </w:tc>
        <w:tc>
          <w:tcPr>
            <w:tcW w:w="5954" w:type="dxa"/>
          </w:tcPr>
          <w:p w14:paraId="55385E2E" w14:textId="77777777" w:rsidR="009367D7" w:rsidRPr="00097ABB" w:rsidRDefault="009367D7" w:rsidP="00040EFE">
            <w:pPr>
              <w:jc w:val="center"/>
              <w:rPr>
                <w:rFonts w:ascii="Arial" w:hAnsi="Arial" w:cs="Arial"/>
                <w:b/>
                <w:bCs/>
              </w:rPr>
            </w:pPr>
          </w:p>
        </w:tc>
        <w:tc>
          <w:tcPr>
            <w:tcW w:w="5670" w:type="dxa"/>
          </w:tcPr>
          <w:p w14:paraId="6E820059" w14:textId="77777777" w:rsidR="009367D7" w:rsidRPr="00097ABB" w:rsidRDefault="009367D7" w:rsidP="00040EFE">
            <w:pPr>
              <w:jc w:val="center"/>
              <w:rPr>
                <w:rFonts w:ascii="Arial" w:hAnsi="Arial" w:cs="Arial"/>
                <w:b/>
                <w:bCs/>
              </w:rPr>
            </w:pPr>
          </w:p>
        </w:tc>
      </w:tr>
      <w:tr w:rsidR="009367D7" w:rsidRPr="00097ABB" w14:paraId="098BF418" w14:textId="77777777" w:rsidTr="000266E5">
        <w:trPr>
          <w:trHeight w:val="1015"/>
          <w:tblHeader/>
        </w:trPr>
        <w:tc>
          <w:tcPr>
            <w:tcW w:w="6799" w:type="dxa"/>
          </w:tcPr>
          <w:p w14:paraId="592002C7"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10.2.</w:t>
            </w:r>
            <w:r w:rsidRPr="005D0A20">
              <w:rPr>
                <w:rFonts w:ascii="Arial" w:hAnsi="Arial" w:cs="Arial"/>
                <w:b/>
                <w:bCs/>
                <w:sz w:val="24"/>
                <w:szCs w:val="24"/>
              </w:rPr>
              <w:tab/>
            </w:r>
            <w:r w:rsidRPr="005D0A20">
              <w:rPr>
                <w:rFonts w:ascii="Arial" w:hAnsi="Arial" w:cs="Arial"/>
                <w:sz w:val="24"/>
                <w:szCs w:val="24"/>
              </w:rPr>
              <w:t>Any Electricity End-User who intends to switch to the GEOP shall:</w:t>
            </w:r>
          </w:p>
          <w:p w14:paraId="3C175FC3"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67C1A304"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10.2.1.</w:t>
            </w:r>
            <w:r w:rsidRPr="005D0A20">
              <w:rPr>
                <w:rFonts w:ascii="Arial" w:hAnsi="Arial" w:cs="Arial"/>
                <w:b/>
                <w:bCs/>
                <w:sz w:val="24"/>
                <w:szCs w:val="24"/>
              </w:rPr>
              <w:tab/>
            </w:r>
            <w:r w:rsidRPr="005D0A20">
              <w:rPr>
                <w:rFonts w:ascii="Arial" w:hAnsi="Arial" w:cs="Arial"/>
                <w:sz w:val="24"/>
                <w:szCs w:val="24"/>
              </w:rPr>
              <w:t>Notify, through registered mail or personal service, the DU of its intention to participate in the GEOP, within three (3) months prior to the signing of the GEOP Supply Contract; and</w:t>
            </w:r>
          </w:p>
          <w:p w14:paraId="0A97AEDE" w14:textId="77777777" w:rsidR="009367D7" w:rsidRPr="005D0A20" w:rsidRDefault="009367D7" w:rsidP="009367D7">
            <w:pPr>
              <w:pStyle w:val="p2"/>
              <w:tabs>
                <w:tab w:val="left" w:pos="284"/>
                <w:tab w:val="left" w:pos="567"/>
                <w:tab w:val="left" w:pos="851"/>
                <w:tab w:val="left" w:pos="1134"/>
              </w:tabs>
              <w:ind w:left="1134" w:hanging="1134"/>
              <w:jc w:val="both"/>
              <w:rPr>
                <w:rFonts w:ascii="Arial" w:hAnsi="Arial" w:cs="Arial"/>
                <w:b/>
                <w:bCs/>
                <w:sz w:val="24"/>
                <w:szCs w:val="24"/>
              </w:rPr>
            </w:pPr>
          </w:p>
          <w:p w14:paraId="781C2907"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10.2.2.</w:t>
            </w:r>
            <w:r w:rsidRPr="005D0A20">
              <w:rPr>
                <w:rFonts w:ascii="Arial" w:hAnsi="Arial" w:cs="Arial"/>
                <w:b/>
                <w:bCs/>
                <w:sz w:val="24"/>
                <w:szCs w:val="24"/>
              </w:rPr>
              <w:tab/>
            </w:r>
            <w:r w:rsidRPr="005D0A20">
              <w:rPr>
                <w:rFonts w:ascii="Arial" w:hAnsi="Arial" w:cs="Arial"/>
                <w:sz w:val="24"/>
                <w:szCs w:val="24"/>
              </w:rPr>
              <w:t xml:space="preserve">Notify, through registered mail or personal service, the DU of its signed contract with a GES within one (1) month prior to its </w:t>
            </w:r>
            <w:proofErr w:type="gramStart"/>
            <w:r w:rsidRPr="005D0A20">
              <w:rPr>
                <w:rFonts w:ascii="Arial" w:hAnsi="Arial" w:cs="Arial"/>
                <w:sz w:val="24"/>
                <w:szCs w:val="24"/>
              </w:rPr>
              <w:t>effectivity</w:t>
            </w:r>
            <w:proofErr w:type="gramEnd"/>
            <w:r w:rsidRPr="005D0A20">
              <w:rPr>
                <w:rFonts w:ascii="Arial" w:hAnsi="Arial" w:cs="Arial"/>
                <w:sz w:val="24"/>
                <w:szCs w:val="24"/>
              </w:rPr>
              <w:t>.</w:t>
            </w:r>
          </w:p>
          <w:p w14:paraId="656671AF"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tc>
        <w:tc>
          <w:tcPr>
            <w:tcW w:w="5954" w:type="dxa"/>
          </w:tcPr>
          <w:p w14:paraId="26242E21" w14:textId="77777777" w:rsidR="009367D7" w:rsidRPr="00097ABB" w:rsidRDefault="009367D7" w:rsidP="00040EFE">
            <w:pPr>
              <w:jc w:val="center"/>
              <w:rPr>
                <w:rFonts w:ascii="Arial" w:hAnsi="Arial" w:cs="Arial"/>
                <w:b/>
                <w:bCs/>
              </w:rPr>
            </w:pPr>
          </w:p>
        </w:tc>
        <w:tc>
          <w:tcPr>
            <w:tcW w:w="5670" w:type="dxa"/>
          </w:tcPr>
          <w:p w14:paraId="550A5C83" w14:textId="77777777" w:rsidR="009367D7" w:rsidRPr="00097ABB" w:rsidRDefault="009367D7" w:rsidP="00040EFE">
            <w:pPr>
              <w:jc w:val="center"/>
              <w:rPr>
                <w:rFonts w:ascii="Arial" w:hAnsi="Arial" w:cs="Arial"/>
                <w:b/>
                <w:bCs/>
              </w:rPr>
            </w:pPr>
          </w:p>
        </w:tc>
      </w:tr>
      <w:tr w:rsidR="009367D7" w:rsidRPr="00097ABB" w14:paraId="289326A1" w14:textId="77777777" w:rsidTr="000266E5">
        <w:trPr>
          <w:trHeight w:val="1015"/>
          <w:tblHeader/>
        </w:trPr>
        <w:tc>
          <w:tcPr>
            <w:tcW w:w="6799" w:type="dxa"/>
          </w:tcPr>
          <w:p w14:paraId="30AB883A"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10.3.</w:t>
            </w:r>
            <w:r w:rsidRPr="005D0A20">
              <w:rPr>
                <w:rFonts w:ascii="Arial" w:hAnsi="Arial" w:cs="Arial"/>
                <w:b/>
                <w:bCs/>
                <w:sz w:val="24"/>
                <w:szCs w:val="24"/>
              </w:rPr>
              <w:tab/>
            </w:r>
            <w:r w:rsidRPr="005D0A20">
              <w:rPr>
                <w:rFonts w:ascii="Arial" w:hAnsi="Arial" w:cs="Arial"/>
                <w:sz w:val="24"/>
                <w:szCs w:val="24"/>
              </w:rPr>
              <w:t>Any Electricity End-User under the GEOP shall:</w:t>
            </w:r>
          </w:p>
          <w:p w14:paraId="3F95D4CA"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p>
          <w:p w14:paraId="72111A4D"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10.3.1.</w:t>
            </w:r>
            <w:r w:rsidRPr="005D0A20">
              <w:rPr>
                <w:rFonts w:ascii="Arial" w:hAnsi="Arial" w:cs="Arial"/>
                <w:sz w:val="24"/>
                <w:szCs w:val="24"/>
              </w:rPr>
              <w:tab/>
              <w:t xml:space="preserve">Be informed, through its monthly electric bill, of its monthly energy consumption and generation charge provided by the </w:t>
            </w:r>
            <w:proofErr w:type="gramStart"/>
            <w:r w:rsidRPr="005D0A20">
              <w:rPr>
                <w:rFonts w:ascii="Arial" w:hAnsi="Arial" w:cs="Arial"/>
                <w:sz w:val="24"/>
                <w:szCs w:val="24"/>
              </w:rPr>
              <w:t>GES;</w:t>
            </w:r>
            <w:proofErr w:type="gramEnd"/>
          </w:p>
          <w:p w14:paraId="152B02C6" w14:textId="77777777" w:rsidR="009367D7" w:rsidRPr="005D0A20" w:rsidRDefault="009367D7" w:rsidP="009367D7">
            <w:pPr>
              <w:pStyle w:val="p2"/>
              <w:tabs>
                <w:tab w:val="left" w:pos="284"/>
                <w:tab w:val="left" w:pos="567"/>
                <w:tab w:val="left" w:pos="851"/>
                <w:tab w:val="left" w:pos="1134"/>
              </w:tabs>
              <w:ind w:left="1134" w:hanging="1134"/>
              <w:jc w:val="both"/>
              <w:rPr>
                <w:rFonts w:ascii="Arial" w:hAnsi="Arial" w:cs="Arial"/>
                <w:b/>
                <w:bCs/>
                <w:sz w:val="24"/>
                <w:szCs w:val="24"/>
              </w:rPr>
            </w:pPr>
          </w:p>
          <w:p w14:paraId="2E1610B7"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10.3.2.</w:t>
            </w:r>
            <w:r w:rsidRPr="005D0A20">
              <w:rPr>
                <w:rFonts w:ascii="Arial" w:hAnsi="Arial" w:cs="Arial"/>
                <w:b/>
                <w:bCs/>
                <w:sz w:val="24"/>
                <w:szCs w:val="24"/>
              </w:rPr>
              <w:tab/>
            </w:r>
            <w:r w:rsidRPr="005D0A20">
              <w:rPr>
                <w:rFonts w:ascii="Arial" w:hAnsi="Arial" w:cs="Arial"/>
                <w:sz w:val="24"/>
                <w:szCs w:val="24"/>
              </w:rPr>
              <w:t>Be informed by the GES or NSP of the transmission, distribution services, and other charges, segregated and unbundled, by way of its monthly electric bill, as applicable; and</w:t>
            </w:r>
          </w:p>
          <w:p w14:paraId="1F8C0B75"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5AA04C36"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10.3.3.</w:t>
            </w:r>
            <w:r w:rsidRPr="005D0A20">
              <w:rPr>
                <w:rFonts w:ascii="Arial" w:hAnsi="Arial" w:cs="Arial"/>
                <w:b/>
                <w:bCs/>
                <w:sz w:val="24"/>
                <w:szCs w:val="24"/>
              </w:rPr>
              <w:tab/>
            </w:r>
            <w:r w:rsidRPr="005D0A20">
              <w:rPr>
                <w:rFonts w:ascii="Arial" w:hAnsi="Arial" w:cs="Arial"/>
                <w:sz w:val="24"/>
                <w:szCs w:val="24"/>
              </w:rPr>
              <w:t>Pay and/or settle its financial obligations to the DU and/or GES. Failure to do so shall subject the Electricity End-User to the disconnection policies of the DU and/or sanctions under their wheeling agreement and GEOP Supply Contract.</w:t>
            </w:r>
          </w:p>
          <w:p w14:paraId="083630D8"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b/>
                <w:bCs/>
                <w:sz w:val="24"/>
                <w:szCs w:val="24"/>
              </w:rPr>
            </w:pPr>
          </w:p>
        </w:tc>
        <w:tc>
          <w:tcPr>
            <w:tcW w:w="5954" w:type="dxa"/>
          </w:tcPr>
          <w:p w14:paraId="21FC7BF4" w14:textId="77777777" w:rsidR="009367D7" w:rsidRPr="00097ABB" w:rsidRDefault="009367D7" w:rsidP="00040EFE">
            <w:pPr>
              <w:jc w:val="center"/>
              <w:rPr>
                <w:rFonts w:ascii="Arial" w:hAnsi="Arial" w:cs="Arial"/>
                <w:b/>
                <w:bCs/>
              </w:rPr>
            </w:pPr>
          </w:p>
        </w:tc>
        <w:tc>
          <w:tcPr>
            <w:tcW w:w="5670" w:type="dxa"/>
          </w:tcPr>
          <w:p w14:paraId="6E2BFCEE" w14:textId="77777777" w:rsidR="009367D7" w:rsidRPr="00097ABB" w:rsidRDefault="009367D7" w:rsidP="00040EFE">
            <w:pPr>
              <w:jc w:val="center"/>
              <w:rPr>
                <w:rFonts w:ascii="Arial" w:hAnsi="Arial" w:cs="Arial"/>
                <w:b/>
                <w:bCs/>
              </w:rPr>
            </w:pPr>
          </w:p>
        </w:tc>
      </w:tr>
      <w:tr w:rsidR="009367D7" w:rsidRPr="00097ABB" w14:paraId="0F33A869" w14:textId="77777777" w:rsidTr="000266E5">
        <w:trPr>
          <w:trHeight w:val="1015"/>
          <w:tblHeader/>
        </w:trPr>
        <w:tc>
          <w:tcPr>
            <w:tcW w:w="6799" w:type="dxa"/>
          </w:tcPr>
          <w:p w14:paraId="7035D8D6"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lastRenderedPageBreak/>
              <w:t>Section 11. Responsibilities of Mandated Entities.</w:t>
            </w:r>
          </w:p>
          <w:p w14:paraId="5CCC7770"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2B0EDA88"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t>11.1.</w:t>
            </w:r>
            <w:r w:rsidRPr="005D0A20">
              <w:rPr>
                <w:rFonts w:ascii="Arial" w:hAnsi="Arial" w:cs="Arial"/>
                <w:b/>
                <w:bCs/>
                <w:sz w:val="24"/>
                <w:szCs w:val="24"/>
              </w:rPr>
              <w:tab/>
              <w:t>GESs shall:</w:t>
            </w:r>
          </w:p>
          <w:p w14:paraId="73E25AE3"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4DC59B3E"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11.1.1.</w:t>
            </w:r>
            <w:r w:rsidRPr="005D0A20">
              <w:rPr>
                <w:rFonts w:ascii="Arial" w:hAnsi="Arial" w:cs="Arial"/>
                <w:b/>
                <w:bCs/>
                <w:sz w:val="24"/>
                <w:szCs w:val="24"/>
              </w:rPr>
              <w:tab/>
            </w:r>
            <w:r w:rsidRPr="005D0A20">
              <w:rPr>
                <w:rFonts w:ascii="Arial" w:hAnsi="Arial" w:cs="Arial"/>
                <w:sz w:val="24"/>
                <w:szCs w:val="24"/>
              </w:rPr>
              <w:t>Including existing Retail Electricity Suppliers under the Retail Competition and Open Access Program,</w:t>
            </w:r>
            <w:r w:rsidRPr="005D0A20">
              <w:rPr>
                <w:rFonts w:ascii="Arial" w:hAnsi="Arial" w:cs="Arial"/>
                <w:b/>
                <w:bCs/>
                <w:sz w:val="24"/>
                <w:szCs w:val="24"/>
              </w:rPr>
              <w:t xml:space="preserve"> </w:t>
            </w:r>
            <w:r w:rsidRPr="005D0A20">
              <w:rPr>
                <w:rFonts w:ascii="Arial" w:hAnsi="Arial" w:cs="Arial"/>
                <w:sz w:val="24"/>
                <w:szCs w:val="24"/>
              </w:rPr>
              <w:t xml:space="preserve">secure an Operating Permit from the DOE, pursuant to Rule 4 of this Circular and comply with all the terms and conditions of this Circular and any amendments </w:t>
            </w:r>
            <w:proofErr w:type="gramStart"/>
            <w:r w:rsidRPr="005D0A20">
              <w:rPr>
                <w:rFonts w:ascii="Arial" w:hAnsi="Arial" w:cs="Arial"/>
                <w:sz w:val="24"/>
                <w:szCs w:val="24"/>
              </w:rPr>
              <w:t>hereto;</w:t>
            </w:r>
            <w:proofErr w:type="gramEnd"/>
            <w:r w:rsidRPr="005D0A20">
              <w:rPr>
                <w:rFonts w:ascii="Arial" w:hAnsi="Arial" w:cs="Arial"/>
                <w:sz w:val="24"/>
                <w:szCs w:val="24"/>
              </w:rPr>
              <w:t xml:space="preserve"> </w:t>
            </w:r>
          </w:p>
          <w:p w14:paraId="30E17F34" w14:textId="77777777" w:rsidR="009367D7" w:rsidRPr="005D0A20" w:rsidRDefault="009367D7" w:rsidP="009367D7">
            <w:pPr>
              <w:pStyle w:val="p2"/>
              <w:ind w:left="1418" w:hanging="851"/>
              <w:jc w:val="both"/>
              <w:rPr>
                <w:rFonts w:ascii="Arial" w:hAnsi="Arial" w:cs="Arial"/>
                <w:sz w:val="24"/>
                <w:szCs w:val="24"/>
              </w:rPr>
            </w:pPr>
          </w:p>
          <w:p w14:paraId="55D9B406"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11.1.2.</w:t>
            </w:r>
            <w:r w:rsidRPr="005D0A20">
              <w:rPr>
                <w:rFonts w:ascii="Arial" w:hAnsi="Arial" w:cs="Arial"/>
                <w:sz w:val="24"/>
                <w:szCs w:val="24"/>
              </w:rPr>
              <w:tab/>
            </w:r>
            <w:r w:rsidRPr="005D0A20">
              <w:rPr>
                <w:rFonts w:ascii="Arial" w:hAnsi="Arial" w:cs="Arial"/>
                <w:sz w:val="24"/>
                <w:szCs w:val="24"/>
                <w:lang w:val="en-PH"/>
              </w:rPr>
              <w:t xml:space="preserve">All Local Retail Electricity Suppliers (LRES) are automatically qualified as GES without the need for GEOP Operating Permit. Provided, that any LRES shall only be allowed to supply within its host DU franchise area, in compliance with all applicable rules and </w:t>
            </w:r>
            <w:proofErr w:type="gramStart"/>
            <w:r w:rsidRPr="005D0A20">
              <w:rPr>
                <w:rFonts w:ascii="Arial" w:hAnsi="Arial" w:cs="Arial"/>
                <w:sz w:val="24"/>
                <w:szCs w:val="24"/>
                <w:lang w:val="en-PH"/>
              </w:rPr>
              <w:t>regulations;</w:t>
            </w:r>
            <w:proofErr w:type="gramEnd"/>
          </w:p>
          <w:p w14:paraId="1BDC249F" w14:textId="77777777" w:rsidR="009367D7" w:rsidRPr="005D0A20" w:rsidRDefault="009367D7" w:rsidP="009367D7">
            <w:pPr>
              <w:pStyle w:val="p2"/>
              <w:ind w:left="1418" w:hanging="851"/>
              <w:jc w:val="both"/>
              <w:rPr>
                <w:rFonts w:ascii="Arial" w:hAnsi="Arial" w:cs="Arial"/>
                <w:sz w:val="24"/>
                <w:szCs w:val="24"/>
              </w:rPr>
            </w:pPr>
          </w:p>
          <w:p w14:paraId="6775A474"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11.1.3.</w:t>
            </w:r>
            <w:r w:rsidRPr="005D0A20">
              <w:rPr>
                <w:rFonts w:ascii="Arial" w:hAnsi="Arial" w:cs="Arial"/>
                <w:sz w:val="24"/>
                <w:szCs w:val="24"/>
              </w:rPr>
              <w:tab/>
              <w:t xml:space="preserve">Register with the CRB and RE </w:t>
            </w:r>
            <w:proofErr w:type="gramStart"/>
            <w:r w:rsidRPr="005D0A20">
              <w:rPr>
                <w:rFonts w:ascii="Arial" w:hAnsi="Arial" w:cs="Arial"/>
                <w:sz w:val="24"/>
                <w:szCs w:val="24"/>
              </w:rPr>
              <w:t>Registrar;</w:t>
            </w:r>
            <w:proofErr w:type="gramEnd"/>
          </w:p>
          <w:p w14:paraId="47722233" w14:textId="77777777" w:rsidR="009367D7" w:rsidRPr="005D0A20" w:rsidRDefault="009367D7" w:rsidP="009367D7">
            <w:pPr>
              <w:pStyle w:val="p2"/>
              <w:tabs>
                <w:tab w:val="left" w:pos="284"/>
                <w:tab w:val="left" w:pos="567"/>
                <w:tab w:val="left" w:pos="851"/>
                <w:tab w:val="left" w:pos="1134"/>
              </w:tabs>
              <w:ind w:left="567" w:hanging="567"/>
              <w:jc w:val="both"/>
              <w:rPr>
                <w:rFonts w:ascii="Arial" w:hAnsi="Arial" w:cs="Arial"/>
                <w:b/>
                <w:bCs/>
                <w:sz w:val="24"/>
                <w:szCs w:val="24"/>
              </w:rPr>
            </w:pPr>
          </w:p>
        </w:tc>
        <w:tc>
          <w:tcPr>
            <w:tcW w:w="5954" w:type="dxa"/>
          </w:tcPr>
          <w:p w14:paraId="0096E901" w14:textId="77777777" w:rsidR="009367D7" w:rsidRPr="00097ABB" w:rsidRDefault="009367D7" w:rsidP="00040EFE">
            <w:pPr>
              <w:jc w:val="center"/>
              <w:rPr>
                <w:rFonts w:ascii="Arial" w:hAnsi="Arial" w:cs="Arial"/>
                <w:b/>
                <w:bCs/>
              </w:rPr>
            </w:pPr>
          </w:p>
        </w:tc>
        <w:tc>
          <w:tcPr>
            <w:tcW w:w="5670" w:type="dxa"/>
          </w:tcPr>
          <w:p w14:paraId="3875831C" w14:textId="77777777" w:rsidR="009367D7" w:rsidRPr="00097ABB" w:rsidRDefault="009367D7" w:rsidP="00040EFE">
            <w:pPr>
              <w:jc w:val="center"/>
              <w:rPr>
                <w:rFonts w:ascii="Arial" w:hAnsi="Arial" w:cs="Arial"/>
                <w:b/>
                <w:bCs/>
              </w:rPr>
            </w:pPr>
          </w:p>
        </w:tc>
      </w:tr>
      <w:tr w:rsidR="009367D7" w:rsidRPr="00097ABB" w14:paraId="50E0167B" w14:textId="77777777" w:rsidTr="000266E5">
        <w:trPr>
          <w:trHeight w:val="1015"/>
          <w:tblHeader/>
        </w:trPr>
        <w:tc>
          <w:tcPr>
            <w:tcW w:w="6799" w:type="dxa"/>
          </w:tcPr>
          <w:p w14:paraId="4A3D97ED" w14:textId="77777777" w:rsidR="009367D7" w:rsidRPr="005D0A20" w:rsidRDefault="009367D7" w:rsidP="009367D7">
            <w:pPr>
              <w:pStyle w:val="p2"/>
              <w:ind w:left="1418" w:hanging="851"/>
              <w:jc w:val="both"/>
              <w:rPr>
                <w:rFonts w:ascii="Arial" w:hAnsi="Arial" w:cs="Arial"/>
                <w:b/>
                <w:bCs/>
                <w:sz w:val="24"/>
                <w:szCs w:val="24"/>
              </w:rPr>
            </w:pPr>
            <w:r w:rsidRPr="005D0A20">
              <w:rPr>
                <w:rFonts w:ascii="Arial" w:hAnsi="Arial" w:cs="Arial"/>
                <w:b/>
                <w:bCs/>
                <w:sz w:val="24"/>
                <w:szCs w:val="24"/>
              </w:rPr>
              <w:lastRenderedPageBreak/>
              <w:t>11.1.4.</w:t>
            </w:r>
            <w:r w:rsidRPr="005D0A20">
              <w:rPr>
                <w:rFonts w:ascii="Arial" w:hAnsi="Arial" w:cs="Arial"/>
                <w:b/>
                <w:bCs/>
                <w:sz w:val="24"/>
                <w:szCs w:val="24"/>
              </w:rPr>
              <w:tab/>
            </w:r>
            <w:r w:rsidRPr="005D0A20">
              <w:rPr>
                <w:rFonts w:ascii="Arial" w:hAnsi="Arial" w:cs="Arial"/>
                <w:sz w:val="24"/>
                <w:szCs w:val="24"/>
              </w:rPr>
              <w:t xml:space="preserve">Provide a transparent and simplified offer sheet to the End-User, containing the terms and conditions of the GEOP supply contract to the </w:t>
            </w:r>
            <w:proofErr w:type="gramStart"/>
            <w:r w:rsidRPr="005D0A20">
              <w:rPr>
                <w:rFonts w:ascii="Arial" w:hAnsi="Arial" w:cs="Arial"/>
                <w:sz w:val="24"/>
                <w:szCs w:val="24"/>
              </w:rPr>
              <w:t>End-User;</w:t>
            </w:r>
            <w:proofErr w:type="gramEnd"/>
          </w:p>
          <w:p w14:paraId="37FA436D"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11.1.5.</w:t>
            </w:r>
            <w:r w:rsidRPr="005D0A20">
              <w:rPr>
                <w:rFonts w:ascii="Arial" w:hAnsi="Arial" w:cs="Arial"/>
                <w:b/>
                <w:bCs/>
                <w:sz w:val="24"/>
                <w:szCs w:val="24"/>
              </w:rPr>
              <w:tab/>
            </w:r>
            <w:r w:rsidRPr="005D0A20">
              <w:rPr>
                <w:rFonts w:ascii="Arial" w:hAnsi="Arial" w:cs="Arial"/>
                <w:sz w:val="24"/>
                <w:szCs w:val="24"/>
              </w:rPr>
              <w:t xml:space="preserve">Incorporate in the GEOP Supply Contract with the Electricity End-User the mechanism to address the intermittency or availability factor of the RE Facilities to ensure the continuous power supply service, the provision of Replacement Power, and the transmission and/or distribution wheeling charges, if </w:t>
            </w:r>
            <w:proofErr w:type="gramStart"/>
            <w:r w:rsidRPr="005D0A20">
              <w:rPr>
                <w:rFonts w:ascii="Arial" w:hAnsi="Arial" w:cs="Arial"/>
                <w:sz w:val="24"/>
                <w:szCs w:val="24"/>
              </w:rPr>
              <w:t>applicable;</w:t>
            </w:r>
            <w:proofErr w:type="gramEnd"/>
          </w:p>
          <w:p w14:paraId="16F98EC2" w14:textId="77777777" w:rsidR="009367D7" w:rsidRPr="005D0A20" w:rsidRDefault="009367D7" w:rsidP="009367D7">
            <w:pPr>
              <w:pStyle w:val="p2"/>
              <w:tabs>
                <w:tab w:val="left" w:pos="284"/>
                <w:tab w:val="left" w:pos="567"/>
                <w:tab w:val="left" w:pos="851"/>
                <w:tab w:val="left" w:pos="1134"/>
              </w:tabs>
              <w:ind w:left="1134" w:hanging="1134"/>
              <w:jc w:val="both"/>
              <w:rPr>
                <w:rFonts w:ascii="Arial" w:hAnsi="Arial" w:cs="Arial"/>
                <w:b/>
                <w:bCs/>
                <w:sz w:val="24"/>
                <w:szCs w:val="24"/>
              </w:rPr>
            </w:pPr>
          </w:p>
          <w:p w14:paraId="7EE65A00"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11.1.6.</w:t>
            </w:r>
            <w:r w:rsidRPr="005D0A20">
              <w:rPr>
                <w:rFonts w:ascii="Arial" w:hAnsi="Arial" w:cs="Arial"/>
                <w:b/>
                <w:bCs/>
                <w:sz w:val="24"/>
                <w:szCs w:val="24"/>
              </w:rPr>
              <w:tab/>
            </w:r>
            <w:r w:rsidRPr="005D0A20">
              <w:rPr>
                <w:rFonts w:ascii="Arial" w:hAnsi="Arial" w:cs="Arial"/>
                <w:sz w:val="24"/>
                <w:szCs w:val="24"/>
              </w:rPr>
              <w:t xml:space="preserve">Ensure transparency in the monthly electric bill of the GEOP's </w:t>
            </w:r>
            <w:proofErr w:type="gramStart"/>
            <w:r w:rsidRPr="005D0A20">
              <w:rPr>
                <w:rFonts w:ascii="Arial" w:hAnsi="Arial" w:cs="Arial"/>
                <w:sz w:val="24"/>
                <w:szCs w:val="24"/>
              </w:rPr>
              <w:t>End-User;</w:t>
            </w:r>
            <w:proofErr w:type="gramEnd"/>
          </w:p>
          <w:p w14:paraId="6617B4AC" w14:textId="77777777" w:rsidR="009367D7" w:rsidRPr="005D0A20" w:rsidRDefault="009367D7" w:rsidP="009367D7">
            <w:pPr>
              <w:pStyle w:val="p2"/>
              <w:tabs>
                <w:tab w:val="left" w:pos="284"/>
                <w:tab w:val="left" w:pos="567"/>
                <w:tab w:val="left" w:pos="851"/>
                <w:tab w:val="left" w:pos="1134"/>
              </w:tabs>
              <w:ind w:left="1134" w:hanging="1134"/>
              <w:jc w:val="both"/>
              <w:rPr>
                <w:rFonts w:ascii="Arial" w:hAnsi="Arial" w:cs="Arial"/>
                <w:sz w:val="24"/>
                <w:szCs w:val="24"/>
              </w:rPr>
            </w:pPr>
          </w:p>
          <w:p w14:paraId="367B224C"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11.1.7.</w:t>
            </w:r>
            <w:r w:rsidRPr="005D0A20">
              <w:rPr>
                <w:rFonts w:ascii="Arial" w:hAnsi="Arial" w:cs="Arial"/>
                <w:b/>
                <w:bCs/>
                <w:sz w:val="24"/>
                <w:szCs w:val="24"/>
              </w:rPr>
              <w:tab/>
            </w:r>
            <w:r w:rsidRPr="005D0A20">
              <w:rPr>
                <w:rFonts w:ascii="Arial" w:hAnsi="Arial" w:cs="Arial"/>
                <w:sz w:val="24"/>
                <w:szCs w:val="24"/>
              </w:rPr>
              <w:t xml:space="preserve">Comply with the reportorial requirements of the DOE, ERC, CRB and the RE </w:t>
            </w:r>
            <w:proofErr w:type="gramStart"/>
            <w:r w:rsidRPr="005D0A20">
              <w:rPr>
                <w:rFonts w:ascii="Arial" w:hAnsi="Arial" w:cs="Arial"/>
                <w:sz w:val="24"/>
                <w:szCs w:val="24"/>
              </w:rPr>
              <w:t>Registrar;</w:t>
            </w:r>
            <w:proofErr w:type="gramEnd"/>
          </w:p>
          <w:p w14:paraId="2CDF8218" w14:textId="77777777" w:rsidR="009367D7" w:rsidRPr="005D0A20" w:rsidRDefault="009367D7" w:rsidP="009367D7">
            <w:pPr>
              <w:pStyle w:val="NoSpacing"/>
              <w:ind w:left="1134" w:hanging="720"/>
              <w:jc w:val="both"/>
              <w:rPr>
                <w:rFonts w:ascii="Arial" w:hAnsi="Arial" w:cs="Arial"/>
              </w:rPr>
            </w:pPr>
          </w:p>
          <w:p w14:paraId="158EAD4F" w14:textId="77777777" w:rsidR="009367D7" w:rsidRPr="005D0A20" w:rsidRDefault="009367D7" w:rsidP="009367D7">
            <w:pPr>
              <w:pStyle w:val="p2"/>
              <w:ind w:left="1418" w:hanging="851"/>
              <w:jc w:val="both"/>
              <w:rPr>
                <w:rFonts w:ascii="Arial" w:hAnsi="Arial" w:cs="Arial"/>
                <w:sz w:val="24"/>
                <w:szCs w:val="24"/>
              </w:rPr>
            </w:pPr>
            <w:r w:rsidRPr="005D0A20">
              <w:rPr>
                <w:rFonts w:ascii="Arial" w:hAnsi="Arial" w:cs="Arial"/>
                <w:b/>
                <w:bCs/>
                <w:sz w:val="24"/>
                <w:szCs w:val="24"/>
              </w:rPr>
              <w:t>11.1.8.</w:t>
            </w:r>
            <w:r w:rsidRPr="005D0A20">
              <w:rPr>
                <w:rFonts w:ascii="Arial" w:hAnsi="Arial" w:cs="Arial"/>
                <w:sz w:val="24"/>
                <w:szCs w:val="24"/>
              </w:rPr>
              <w:tab/>
              <w:t xml:space="preserve">Inform the GEOP Electricity End-user of its option to choose between a single or dual billing </w:t>
            </w:r>
            <w:proofErr w:type="gramStart"/>
            <w:r w:rsidRPr="005D0A20">
              <w:rPr>
                <w:rFonts w:ascii="Arial" w:hAnsi="Arial" w:cs="Arial"/>
                <w:sz w:val="24"/>
                <w:szCs w:val="24"/>
              </w:rPr>
              <w:t>scheme;</w:t>
            </w:r>
            <w:proofErr w:type="gramEnd"/>
            <w:r w:rsidRPr="005D0A20">
              <w:rPr>
                <w:rFonts w:ascii="Arial" w:hAnsi="Arial" w:cs="Arial"/>
                <w:sz w:val="24"/>
                <w:szCs w:val="24"/>
              </w:rPr>
              <w:t xml:space="preserve"> </w:t>
            </w:r>
          </w:p>
          <w:p w14:paraId="1D9B7A55" w14:textId="77777777" w:rsidR="009367D7" w:rsidRPr="005D0A20" w:rsidRDefault="009367D7" w:rsidP="009367D7">
            <w:pPr>
              <w:pStyle w:val="p2"/>
              <w:ind w:left="1418" w:hanging="851"/>
              <w:jc w:val="both"/>
              <w:rPr>
                <w:rFonts w:ascii="Arial" w:hAnsi="Arial" w:cs="Arial"/>
                <w:sz w:val="24"/>
                <w:szCs w:val="24"/>
              </w:rPr>
            </w:pPr>
          </w:p>
          <w:p w14:paraId="70B0BF0E" w14:textId="77777777" w:rsidR="009367D7" w:rsidRPr="005D0A20" w:rsidRDefault="009367D7" w:rsidP="009367D7">
            <w:pPr>
              <w:pStyle w:val="p2"/>
              <w:tabs>
                <w:tab w:val="left" w:pos="284"/>
                <w:tab w:val="left" w:pos="567"/>
                <w:tab w:val="left" w:pos="851"/>
                <w:tab w:val="left" w:pos="1134"/>
              </w:tabs>
              <w:ind w:left="1418" w:hanging="1418"/>
              <w:jc w:val="both"/>
              <w:rPr>
                <w:rFonts w:ascii="Arial" w:hAnsi="Arial" w:cs="Arial"/>
                <w:b/>
                <w:bCs/>
                <w:sz w:val="24"/>
                <w:szCs w:val="24"/>
              </w:rPr>
            </w:pPr>
            <w:r w:rsidRPr="005D0A20">
              <w:rPr>
                <w:rFonts w:ascii="Arial" w:hAnsi="Arial" w:cs="Arial"/>
                <w:b/>
                <w:bCs/>
                <w:sz w:val="24"/>
                <w:szCs w:val="24"/>
              </w:rPr>
              <w:tab/>
            </w:r>
            <w:r w:rsidRPr="005D0A20">
              <w:rPr>
                <w:rFonts w:ascii="Arial" w:hAnsi="Arial" w:cs="Arial"/>
                <w:b/>
                <w:bCs/>
                <w:sz w:val="24"/>
                <w:szCs w:val="24"/>
              </w:rPr>
              <w:tab/>
              <w:t xml:space="preserve">11.1.9. </w:t>
            </w:r>
            <w:r w:rsidRPr="005D0A20">
              <w:rPr>
                <w:rFonts w:ascii="Arial" w:hAnsi="Arial" w:cs="Arial"/>
                <w:sz w:val="24"/>
                <w:szCs w:val="24"/>
              </w:rPr>
              <w:t>Submit reports annually on or before every 30</w:t>
            </w:r>
            <w:r w:rsidRPr="005D0A20">
              <w:rPr>
                <w:rFonts w:ascii="Arial" w:hAnsi="Arial" w:cs="Arial"/>
                <w:sz w:val="24"/>
                <w:szCs w:val="24"/>
                <w:vertAlign w:val="superscript"/>
              </w:rPr>
              <w:t>th</w:t>
            </w:r>
            <w:r w:rsidRPr="005D0A20">
              <w:rPr>
                <w:rFonts w:ascii="Arial" w:hAnsi="Arial" w:cs="Arial"/>
                <w:sz w:val="24"/>
                <w:szCs w:val="24"/>
              </w:rPr>
              <w:t xml:space="preserve"> of January or as may deemed necessary by the DOE to the REMB, which shall contain the following data:</w:t>
            </w:r>
          </w:p>
          <w:p w14:paraId="479E746C"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24E52249" w14:textId="77777777" w:rsidR="009367D7" w:rsidRPr="005D0A20" w:rsidRDefault="009367D7" w:rsidP="009367D7">
            <w:pPr>
              <w:pStyle w:val="p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hanging="70"/>
              <w:jc w:val="both"/>
              <w:rPr>
                <w:rFonts w:ascii="Arial" w:hAnsi="Arial" w:cs="Arial"/>
                <w:b/>
                <w:bCs/>
                <w:sz w:val="24"/>
                <w:szCs w:val="24"/>
              </w:rPr>
            </w:pPr>
            <w:r w:rsidRPr="005D0A20">
              <w:rPr>
                <w:rFonts w:ascii="Arial" w:hAnsi="Arial" w:cs="Arial"/>
                <w:sz w:val="24"/>
                <w:szCs w:val="24"/>
              </w:rPr>
              <w:t xml:space="preserve">Monthly kWh generated from owned, operated, and/or </w:t>
            </w:r>
          </w:p>
          <w:p w14:paraId="05611633" w14:textId="77777777" w:rsidR="009367D7" w:rsidRPr="005D0A20" w:rsidRDefault="009367D7" w:rsidP="009367D7">
            <w:pPr>
              <w:pStyle w:val="p2"/>
              <w:tabs>
                <w:tab w:val="left" w:pos="284"/>
                <w:tab w:val="left" w:pos="567"/>
                <w:tab w:val="left" w:pos="851"/>
                <w:tab w:val="left" w:pos="1134"/>
              </w:tabs>
              <w:ind w:left="1488"/>
              <w:jc w:val="both"/>
              <w:rPr>
                <w:rFonts w:ascii="Arial" w:hAnsi="Arial" w:cs="Arial"/>
                <w:b/>
                <w:bCs/>
                <w:sz w:val="24"/>
                <w:szCs w:val="24"/>
              </w:rPr>
            </w:pPr>
            <w:r w:rsidRPr="005D0A20">
              <w:rPr>
                <w:rFonts w:ascii="Arial" w:hAnsi="Arial" w:cs="Arial"/>
                <w:sz w:val="24"/>
                <w:szCs w:val="24"/>
              </w:rPr>
              <w:tab/>
              <w:t xml:space="preserve">contracted RE </w:t>
            </w:r>
            <w:proofErr w:type="gramStart"/>
            <w:r w:rsidRPr="005D0A20">
              <w:rPr>
                <w:rFonts w:ascii="Arial" w:hAnsi="Arial" w:cs="Arial"/>
                <w:sz w:val="24"/>
                <w:szCs w:val="24"/>
              </w:rPr>
              <w:t>facility;</w:t>
            </w:r>
            <w:proofErr w:type="gramEnd"/>
          </w:p>
          <w:p w14:paraId="789D6788" w14:textId="77777777" w:rsidR="009367D7" w:rsidRPr="005D0A20" w:rsidRDefault="009367D7" w:rsidP="009367D7">
            <w:pPr>
              <w:pStyle w:val="p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hanging="70"/>
              <w:jc w:val="both"/>
              <w:rPr>
                <w:rFonts w:ascii="Arial" w:hAnsi="Arial" w:cs="Arial"/>
                <w:sz w:val="24"/>
                <w:szCs w:val="24"/>
              </w:rPr>
            </w:pPr>
            <w:r w:rsidRPr="005D0A20">
              <w:rPr>
                <w:rFonts w:ascii="Arial" w:hAnsi="Arial" w:cs="Arial"/>
                <w:sz w:val="24"/>
                <w:szCs w:val="24"/>
              </w:rPr>
              <w:t xml:space="preserve">Monthly kWh purchased per RE </w:t>
            </w:r>
            <w:proofErr w:type="gramStart"/>
            <w:r w:rsidRPr="005D0A20">
              <w:rPr>
                <w:rFonts w:ascii="Arial" w:hAnsi="Arial" w:cs="Arial"/>
                <w:sz w:val="24"/>
                <w:szCs w:val="24"/>
              </w:rPr>
              <w:t>resource;</w:t>
            </w:r>
            <w:proofErr w:type="gramEnd"/>
          </w:p>
          <w:p w14:paraId="4999D7C6" w14:textId="77777777" w:rsidR="009367D7" w:rsidRPr="005D0A20" w:rsidRDefault="009367D7" w:rsidP="009367D7">
            <w:pPr>
              <w:pStyle w:val="p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hanging="70"/>
              <w:jc w:val="both"/>
              <w:rPr>
                <w:rFonts w:ascii="Arial" w:hAnsi="Arial" w:cs="Arial"/>
                <w:sz w:val="24"/>
                <w:szCs w:val="24"/>
              </w:rPr>
            </w:pPr>
            <w:r w:rsidRPr="005D0A20">
              <w:rPr>
                <w:rFonts w:ascii="Arial" w:hAnsi="Arial" w:cs="Arial"/>
                <w:sz w:val="24"/>
                <w:szCs w:val="24"/>
              </w:rPr>
              <w:t xml:space="preserve">Monthly kWh sold per </w:t>
            </w:r>
            <w:proofErr w:type="gramStart"/>
            <w:r w:rsidRPr="005D0A20">
              <w:rPr>
                <w:rFonts w:ascii="Arial" w:hAnsi="Arial" w:cs="Arial"/>
                <w:sz w:val="24"/>
                <w:szCs w:val="24"/>
              </w:rPr>
              <w:t>customer;</w:t>
            </w:r>
            <w:proofErr w:type="gramEnd"/>
            <w:r w:rsidRPr="005D0A20">
              <w:rPr>
                <w:rFonts w:ascii="Arial" w:hAnsi="Arial" w:cs="Arial"/>
                <w:sz w:val="24"/>
                <w:szCs w:val="24"/>
              </w:rPr>
              <w:t xml:space="preserve"> </w:t>
            </w:r>
          </w:p>
          <w:p w14:paraId="2DF79B13" w14:textId="77777777" w:rsidR="009367D7" w:rsidRPr="005D0A20" w:rsidRDefault="009367D7" w:rsidP="009367D7">
            <w:pPr>
              <w:pStyle w:val="p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hanging="70"/>
              <w:jc w:val="both"/>
              <w:rPr>
                <w:rFonts w:ascii="Arial" w:hAnsi="Arial" w:cs="Arial"/>
                <w:sz w:val="24"/>
                <w:szCs w:val="24"/>
              </w:rPr>
            </w:pPr>
            <w:r w:rsidRPr="003F5C0E">
              <w:rPr>
                <w:rFonts w:ascii="Arial" w:hAnsi="Arial" w:cs="Arial"/>
                <w:bCs/>
                <w:sz w:val="24"/>
                <w:szCs w:val="24"/>
              </w:rPr>
              <w:t xml:space="preserve">Peak Demand per customer in </w:t>
            </w:r>
            <w:proofErr w:type="gramStart"/>
            <w:r w:rsidRPr="003F5C0E">
              <w:rPr>
                <w:rFonts w:ascii="Arial" w:hAnsi="Arial" w:cs="Arial"/>
                <w:bCs/>
                <w:sz w:val="24"/>
                <w:szCs w:val="24"/>
              </w:rPr>
              <w:t>kW;</w:t>
            </w:r>
            <w:proofErr w:type="gramEnd"/>
            <w:r w:rsidRPr="003F5C0E">
              <w:rPr>
                <w:rFonts w:ascii="Arial" w:hAnsi="Arial" w:cs="Arial"/>
                <w:bCs/>
                <w:sz w:val="24"/>
                <w:szCs w:val="24"/>
              </w:rPr>
              <w:t xml:space="preserve"> </w:t>
            </w:r>
          </w:p>
          <w:p w14:paraId="0F050112" w14:textId="77777777" w:rsidR="009367D7" w:rsidRPr="005D0A20" w:rsidRDefault="009367D7" w:rsidP="009367D7">
            <w:pPr>
              <w:pStyle w:val="p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hanging="70"/>
              <w:jc w:val="both"/>
              <w:rPr>
                <w:rFonts w:ascii="Arial" w:hAnsi="Arial" w:cs="Arial"/>
                <w:sz w:val="24"/>
                <w:szCs w:val="24"/>
              </w:rPr>
            </w:pPr>
            <w:r w:rsidRPr="003F5C0E">
              <w:rPr>
                <w:rFonts w:ascii="Arial" w:hAnsi="Arial" w:cs="Arial"/>
                <w:bCs/>
                <w:sz w:val="24"/>
                <w:szCs w:val="24"/>
              </w:rPr>
              <w:t xml:space="preserve">Available supply capacity per technology in </w:t>
            </w:r>
            <w:proofErr w:type="gramStart"/>
            <w:r w:rsidRPr="003F5C0E">
              <w:rPr>
                <w:rFonts w:ascii="Arial" w:hAnsi="Arial" w:cs="Arial"/>
                <w:bCs/>
                <w:sz w:val="24"/>
                <w:szCs w:val="24"/>
              </w:rPr>
              <w:t>MW;</w:t>
            </w:r>
            <w:proofErr w:type="gramEnd"/>
          </w:p>
          <w:p w14:paraId="4E06C8DC" w14:textId="77777777" w:rsidR="009367D7" w:rsidRPr="005D0A20" w:rsidRDefault="009367D7" w:rsidP="009367D7">
            <w:pPr>
              <w:pStyle w:val="p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hanging="70"/>
              <w:jc w:val="both"/>
              <w:rPr>
                <w:rFonts w:ascii="Arial" w:hAnsi="Arial" w:cs="Arial"/>
                <w:sz w:val="24"/>
                <w:szCs w:val="24"/>
              </w:rPr>
            </w:pPr>
            <w:r w:rsidRPr="005D0A20">
              <w:rPr>
                <w:rFonts w:ascii="Arial" w:hAnsi="Arial" w:cs="Arial"/>
                <w:sz w:val="24"/>
                <w:szCs w:val="24"/>
              </w:rPr>
              <w:lastRenderedPageBreak/>
              <w:t>Monthly purchased Replacement Power in kW; and</w:t>
            </w:r>
          </w:p>
          <w:p w14:paraId="75547809" w14:textId="77777777" w:rsidR="009367D7" w:rsidRPr="005D0A20" w:rsidRDefault="009367D7" w:rsidP="009367D7">
            <w:pPr>
              <w:pStyle w:val="p2"/>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hanging="70"/>
              <w:jc w:val="both"/>
              <w:rPr>
                <w:rFonts w:ascii="Arial" w:hAnsi="Arial" w:cs="Arial"/>
                <w:sz w:val="24"/>
                <w:szCs w:val="24"/>
              </w:rPr>
            </w:pPr>
            <w:r w:rsidRPr="005D0A20">
              <w:rPr>
                <w:rFonts w:ascii="Arial" w:hAnsi="Arial" w:cs="Arial"/>
                <w:sz w:val="24"/>
                <w:szCs w:val="24"/>
              </w:rPr>
              <w:t>Any additional information requested by the DOE.</w:t>
            </w:r>
          </w:p>
          <w:p w14:paraId="448DE27C" w14:textId="77777777" w:rsidR="009367D7" w:rsidRPr="005D0A20" w:rsidRDefault="009367D7" w:rsidP="009367D7">
            <w:pPr>
              <w:pStyle w:val="NoSpacing"/>
              <w:ind w:left="1134"/>
              <w:jc w:val="both"/>
              <w:rPr>
                <w:rFonts w:ascii="Arial" w:hAnsi="Arial" w:cs="Arial"/>
              </w:rPr>
            </w:pPr>
          </w:p>
          <w:p w14:paraId="12369A92" w14:textId="1DF55655" w:rsidR="009367D7"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t>The DOE shall establish a compliance template for this purpose.</w:t>
            </w:r>
          </w:p>
          <w:p w14:paraId="51F6B5EA" w14:textId="77777777" w:rsidR="00602D59" w:rsidRDefault="00602D59" w:rsidP="009367D7">
            <w:pPr>
              <w:pStyle w:val="p2"/>
              <w:tabs>
                <w:tab w:val="left" w:pos="284"/>
                <w:tab w:val="left" w:pos="567"/>
                <w:tab w:val="left" w:pos="851"/>
                <w:tab w:val="left" w:pos="1134"/>
              </w:tabs>
              <w:jc w:val="both"/>
              <w:rPr>
                <w:rFonts w:ascii="Arial" w:hAnsi="Arial" w:cs="Arial"/>
                <w:sz w:val="24"/>
                <w:szCs w:val="24"/>
              </w:rPr>
            </w:pPr>
          </w:p>
          <w:p w14:paraId="237732E4" w14:textId="77777777" w:rsidR="00602D59" w:rsidRPr="005D0A20" w:rsidRDefault="00602D59" w:rsidP="00602D59">
            <w:pPr>
              <w:pStyle w:val="p2"/>
              <w:ind w:left="1418" w:hanging="851"/>
              <w:jc w:val="both"/>
              <w:rPr>
                <w:rFonts w:ascii="Arial" w:hAnsi="Arial" w:cs="Arial"/>
                <w:sz w:val="24"/>
                <w:szCs w:val="24"/>
              </w:rPr>
            </w:pPr>
            <w:r w:rsidRPr="005D0A20">
              <w:rPr>
                <w:rFonts w:ascii="Arial" w:hAnsi="Arial" w:cs="Arial"/>
                <w:b/>
                <w:bCs/>
                <w:sz w:val="24"/>
                <w:szCs w:val="24"/>
              </w:rPr>
              <w:t>11.1.10.</w:t>
            </w:r>
            <w:r w:rsidRPr="005D0A20">
              <w:rPr>
                <w:rFonts w:ascii="Arial" w:hAnsi="Arial" w:cs="Arial"/>
                <w:sz w:val="24"/>
                <w:szCs w:val="24"/>
              </w:rPr>
              <w:tab/>
              <w:t>Facilitate the switching of respective GEOP customers including the submission of complete requirements to the CRB.</w:t>
            </w:r>
          </w:p>
          <w:p w14:paraId="56B972D5" w14:textId="77777777" w:rsidR="00602D59" w:rsidRPr="005D0A20" w:rsidRDefault="00602D59" w:rsidP="009367D7">
            <w:pPr>
              <w:pStyle w:val="p2"/>
              <w:tabs>
                <w:tab w:val="left" w:pos="284"/>
                <w:tab w:val="left" w:pos="567"/>
                <w:tab w:val="left" w:pos="851"/>
                <w:tab w:val="left" w:pos="1134"/>
              </w:tabs>
              <w:jc w:val="both"/>
              <w:rPr>
                <w:rFonts w:ascii="Arial" w:hAnsi="Arial" w:cs="Arial"/>
                <w:sz w:val="24"/>
                <w:szCs w:val="24"/>
              </w:rPr>
            </w:pPr>
          </w:p>
          <w:p w14:paraId="64A9FE43"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tc>
        <w:tc>
          <w:tcPr>
            <w:tcW w:w="5954" w:type="dxa"/>
          </w:tcPr>
          <w:p w14:paraId="688C357E" w14:textId="77777777" w:rsidR="009367D7" w:rsidRPr="00097ABB" w:rsidRDefault="009367D7" w:rsidP="00040EFE">
            <w:pPr>
              <w:jc w:val="center"/>
              <w:rPr>
                <w:rFonts w:ascii="Arial" w:hAnsi="Arial" w:cs="Arial"/>
                <w:b/>
                <w:bCs/>
              </w:rPr>
            </w:pPr>
          </w:p>
        </w:tc>
        <w:tc>
          <w:tcPr>
            <w:tcW w:w="5670" w:type="dxa"/>
          </w:tcPr>
          <w:p w14:paraId="65ED04DA" w14:textId="77777777" w:rsidR="009367D7" w:rsidRPr="00097ABB" w:rsidRDefault="009367D7" w:rsidP="00040EFE">
            <w:pPr>
              <w:jc w:val="center"/>
              <w:rPr>
                <w:rFonts w:ascii="Arial" w:hAnsi="Arial" w:cs="Arial"/>
                <w:b/>
                <w:bCs/>
              </w:rPr>
            </w:pPr>
          </w:p>
        </w:tc>
      </w:tr>
      <w:tr w:rsidR="00602D59" w:rsidRPr="00097ABB" w14:paraId="3430BEE3" w14:textId="77777777" w:rsidTr="000266E5">
        <w:trPr>
          <w:trHeight w:val="1015"/>
          <w:tblHeader/>
        </w:trPr>
        <w:tc>
          <w:tcPr>
            <w:tcW w:w="6799" w:type="dxa"/>
          </w:tcPr>
          <w:p w14:paraId="12EAC04A" w14:textId="77777777" w:rsidR="00602D59" w:rsidRPr="005D0A20" w:rsidRDefault="00602D59" w:rsidP="00602D59">
            <w:pPr>
              <w:pStyle w:val="p2"/>
              <w:tabs>
                <w:tab w:val="left" w:pos="567"/>
                <w:tab w:val="left" w:pos="851"/>
                <w:tab w:val="left" w:pos="1134"/>
              </w:tabs>
              <w:jc w:val="both"/>
              <w:rPr>
                <w:rFonts w:ascii="Arial" w:hAnsi="Arial" w:cs="Arial"/>
                <w:b/>
                <w:bCs/>
                <w:sz w:val="24"/>
                <w:szCs w:val="24"/>
              </w:rPr>
            </w:pPr>
            <w:r w:rsidRPr="005D0A20">
              <w:rPr>
                <w:rFonts w:ascii="Arial" w:hAnsi="Arial" w:cs="Arial"/>
                <w:b/>
                <w:bCs/>
                <w:sz w:val="24"/>
                <w:szCs w:val="24"/>
              </w:rPr>
              <w:t>11.2.</w:t>
            </w:r>
            <w:r w:rsidRPr="005D0A20">
              <w:rPr>
                <w:rFonts w:ascii="Arial" w:hAnsi="Arial" w:cs="Arial"/>
                <w:b/>
                <w:bCs/>
                <w:sz w:val="24"/>
                <w:szCs w:val="24"/>
              </w:rPr>
              <w:tab/>
              <w:t>DU as the SOLR shall:</w:t>
            </w:r>
          </w:p>
          <w:p w14:paraId="52DF851D"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64028625" w14:textId="77777777" w:rsidR="00602D59" w:rsidRPr="005D0A20" w:rsidRDefault="00602D59" w:rsidP="00602D59">
            <w:pPr>
              <w:pStyle w:val="p2"/>
              <w:ind w:left="1134" w:hanging="1134"/>
              <w:jc w:val="both"/>
              <w:rPr>
                <w:rFonts w:ascii="Arial" w:hAnsi="Arial" w:cs="Arial"/>
                <w:sz w:val="24"/>
                <w:szCs w:val="24"/>
              </w:rPr>
            </w:pPr>
            <w:r w:rsidRPr="005D0A20">
              <w:rPr>
                <w:rFonts w:ascii="Arial" w:hAnsi="Arial" w:cs="Arial"/>
                <w:b/>
                <w:bCs/>
                <w:sz w:val="24"/>
                <w:szCs w:val="24"/>
              </w:rPr>
              <w:t xml:space="preserve">        11.2.1.</w:t>
            </w:r>
            <w:r w:rsidRPr="005D0A20">
              <w:rPr>
                <w:rFonts w:ascii="Arial" w:hAnsi="Arial" w:cs="Arial"/>
                <w:b/>
                <w:bCs/>
                <w:sz w:val="24"/>
                <w:szCs w:val="24"/>
              </w:rPr>
              <w:tab/>
            </w:r>
            <w:r w:rsidRPr="005D0A20">
              <w:rPr>
                <w:rFonts w:ascii="Arial" w:hAnsi="Arial" w:cs="Arial"/>
                <w:sz w:val="24"/>
                <w:szCs w:val="24"/>
              </w:rPr>
              <w:t xml:space="preserve">Impose rates and/or charges duly approved by the </w:t>
            </w:r>
            <w:proofErr w:type="gramStart"/>
            <w:r w:rsidRPr="005D0A20">
              <w:rPr>
                <w:rFonts w:ascii="Arial" w:hAnsi="Arial" w:cs="Arial"/>
                <w:sz w:val="24"/>
                <w:szCs w:val="24"/>
              </w:rPr>
              <w:t>ERC;</w:t>
            </w:r>
            <w:proofErr w:type="gramEnd"/>
            <w:r w:rsidRPr="005D0A20">
              <w:rPr>
                <w:rFonts w:ascii="Arial" w:hAnsi="Arial" w:cs="Arial"/>
                <w:sz w:val="24"/>
                <w:szCs w:val="24"/>
              </w:rPr>
              <w:t xml:space="preserve"> </w:t>
            </w:r>
          </w:p>
          <w:p w14:paraId="4FE126C3" w14:textId="77777777" w:rsidR="00602D59" w:rsidRPr="005D0A20" w:rsidRDefault="00602D59" w:rsidP="00602D59">
            <w:pPr>
              <w:pStyle w:val="p2"/>
              <w:tabs>
                <w:tab w:val="left" w:pos="284"/>
                <w:tab w:val="left" w:pos="567"/>
                <w:tab w:val="left" w:pos="851"/>
                <w:tab w:val="left" w:pos="1134"/>
              </w:tabs>
              <w:ind w:left="1134" w:hanging="1134"/>
              <w:jc w:val="both"/>
              <w:rPr>
                <w:rFonts w:ascii="Arial" w:hAnsi="Arial" w:cs="Arial"/>
                <w:b/>
                <w:bCs/>
                <w:sz w:val="24"/>
                <w:szCs w:val="24"/>
              </w:rPr>
            </w:pPr>
          </w:p>
          <w:p w14:paraId="0B98E135" w14:textId="77777777" w:rsidR="00602D59" w:rsidRPr="005D0A20" w:rsidRDefault="00602D59" w:rsidP="00602D59">
            <w:pPr>
              <w:pStyle w:val="p2"/>
              <w:ind w:left="1440" w:hanging="873"/>
              <w:jc w:val="both"/>
              <w:rPr>
                <w:rFonts w:ascii="Arial" w:hAnsi="Arial" w:cs="Arial"/>
                <w:sz w:val="24"/>
                <w:szCs w:val="24"/>
              </w:rPr>
            </w:pPr>
            <w:r w:rsidRPr="005D0A20">
              <w:rPr>
                <w:rFonts w:ascii="Arial" w:hAnsi="Arial" w:cs="Arial"/>
                <w:b/>
                <w:bCs/>
                <w:sz w:val="24"/>
                <w:szCs w:val="24"/>
              </w:rPr>
              <w:t>11.2.2.</w:t>
            </w:r>
            <w:r w:rsidRPr="005D0A20">
              <w:rPr>
                <w:rFonts w:ascii="Arial" w:hAnsi="Arial" w:cs="Arial"/>
                <w:b/>
                <w:bCs/>
                <w:sz w:val="24"/>
                <w:szCs w:val="24"/>
              </w:rPr>
              <w:tab/>
            </w:r>
            <w:r w:rsidRPr="005D0A20">
              <w:rPr>
                <w:rFonts w:ascii="Arial" w:hAnsi="Arial" w:cs="Arial"/>
                <w:sz w:val="24"/>
                <w:szCs w:val="24"/>
              </w:rPr>
              <w:t xml:space="preserve">Automatically provide supply to the Electricity End-User, </w:t>
            </w:r>
            <w:proofErr w:type="gramStart"/>
            <w:r w:rsidRPr="005D0A20">
              <w:rPr>
                <w:rFonts w:ascii="Arial" w:hAnsi="Arial" w:cs="Arial"/>
                <w:sz w:val="24"/>
                <w:szCs w:val="24"/>
              </w:rPr>
              <w:t>in the event that</w:t>
            </w:r>
            <w:proofErr w:type="gramEnd"/>
            <w:r w:rsidRPr="005D0A20">
              <w:rPr>
                <w:rFonts w:ascii="Arial" w:hAnsi="Arial" w:cs="Arial"/>
                <w:sz w:val="24"/>
                <w:szCs w:val="24"/>
              </w:rPr>
              <w:t xml:space="preserve"> the GES and its corresponding Replacement Power is not able to perform its obligation under the GEOP Supply Contract. As an alternative, the GES may enter into an agreement with the DU on the provision of Replacement Power to the End-User; and</w:t>
            </w:r>
          </w:p>
          <w:p w14:paraId="030463FB" w14:textId="77777777" w:rsidR="00602D59" w:rsidRPr="005D0A20" w:rsidRDefault="00602D59" w:rsidP="00602D59">
            <w:pPr>
              <w:pStyle w:val="NoSpacing"/>
              <w:ind w:left="1134"/>
              <w:jc w:val="both"/>
              <w:rPr>
                <w:rFonts w:ascii="Arial" w:hAnsi="Arial" w:cs="Arial"/>
                <w:b/>
                <w:bCs/>
              </w:rPr>
            </w:pPr>
          </w:p>
          <w:p w14:paraId="5A7C50B9" w14:textId="77777777" w:rsidR="00602D59" w:rsidRPr="005D0A20" w:rsidRDefault="00602D59" w:rsidP="00602D59">
            <w:pPr>
              <w:pStyle w:val="p2"/>
              <w:ind w:left="1440" w:hanging="873"/>
              <w:jc w:val="both"/>
              <w:rPr>
                <w:rFonts w:ascii="Arial" w:hAnsi="Arial" w:cs="Arial"/>
                <w:sz w:val="24"/>
                <w:szCs w:val="24"/>
              </w:rPr>
            </w:pPr>
            <w:r w:rsidRPr="005D0A20">
              <w:rPr>
                <w:rFonts w:ascii="Arial" w:hAnsi="Arial" w:cs="Arial"/>
                <w:b/>
                <w:bCs/>
                <w:sz w:val="24"/>
                <w:szCs w:val="24"/>
              </w:rPr>
              <w:t>11.2.3.</w:t>
            </w:r>
            <w:r w:rsidRPr="005D0A20">
              <w:rPr>
                <w:rFonts w:ascii="Arial" w:hAnsi="Arial" w:cs="Arial"/>
                <w:b/>
                <w:bCs/>
                <w:sz w:val="24"/>
                <w:szCs w:val="24"/>
              </w:rPr>
              <w:tab/>
            </w:r>
            <w:r w:rsidRPr="005D0A20">
              <w:rPr>
                <w:rFonts w:ascii="Arial" w:hAnsi="Arial" w:cs="Arial"/>
                <w:sz w:val="24"/>
                <w:szCs w:val="24"/>
              </w:rPr>
              <w:t xml:space="preserve">Register as GEOP SOLR to the CRB. Provided </w:t>
            </w:r>
            <w:proofErr w:type="gramStart"/>
            <w:r w:rsidRPr="005D0A20">
              <w:rPr>
                <w:rFonts w:ascii="Arial" w:hAnsi="Arial" w:cs="Arial"/>
                <w:sz w:val="24"/>
                <w:szCs w:val="24"/>
              </w:rPr>
              <w:t>that,</w:t>
            </w:r>
            <w:proofErr w:type="gramEnd"/>
            <w:r w:rsidRPr="005D0A20">
              <w:rPr>
                <w:rFonts w:ascii="Arial" w:hAnsi="Arial" w:cs="Arial"/>
                <w:sz w:val="24"/>
                <w:szCs w:val="24"/>
              </w:rPr>
              <w:t xml:space="preserve"> all DUs registered as SOLR in the Retail Market shall be automatically registered as GEOP SOLR in the CRB without the need of any supplementing requirements.</w:t>
            </w:r>
          </w:p>
          <w:p w14:paraId="60277278" w14:textId="77777777" w:rsidR="00602D59" w:rsidRPr="005D0A20" w:rsidRDefault="00602D59" w:rsidP="009367D7">
            <w:pPr>
              <w:pStyle w:val="p2"/>
              <w:ind w:left="1418" w:hanging="851"/>
              <w:jc w:val="both"/>
              <w:rPr>
                <w:rFonts w:ascii="Arial" w:hAnsi="Arial" w:cs="Arial"/>
                <w:b/>
                <w:bCs/>
                <w:sz w:val="24"/>
                <w:szCs w:val="24"/>
              </w:rPr>
            </w:pPr>
          </w:p>
        </w:tc>
        <w:tc>
          <w:tcPr>
            <w:tcW w:w="5954" w:type="dxa"/>
          </w:tcPr>
          <w:p w14:paraId="645F42F4" w14:textId="77777777" w:rsidR="00602D59" w:rsidRPr="00097ABB" w:rsidRDefault="00602D59" w:rsidP="00040EFE">
            <w:pPr>
              <w:jc w:val="center"/>
              <w:rPr>
                <w:rFonts w:ascii="Arial" w:hAnsi="Arial" w:cs="Arial"/>
                <w:b/>
                <w:bCs/>
              </w:rPr>
            </w:pPr>
          </w:p>
        </w:tc>
        <w:tc>
          <w:tcPr>
            <w:tcW w:w="5670" w:type="dxa"/>
          </w:tcPr>
          <w:p w14:paraId="359870EB" w14:textId="77777777" w:rsidR="00602D59" w:rsidRPr="00097ABB" w:rsidRDefault="00602D59" w:rsidP="00040EFE">
            <w:pPr>
              <w:jc w:val="center"/>
              <w:rPr>
                <w:rFonts w:ascii="Arial" w:hAnsi="Arial" w:cs="Arial"/>
                <w:b/>
                <w:bCs/>
              </w:rPr>
            </w:pPr>
          </w:p>
        </w:tc>
      </w:tr>
      <w:tr w:rsidR="00602D59" w:rsidRPr="00097ABB" w14:paraId="2424B7C9" w14:textId="77777777" w:rsidTr="000266E5">
        <w:trPr>
          <w:trHeight w:val="1015"/>
          <w:tblHeader/>
        </w:trPr>
        <w:tc>
          <w:tcPr>
            <w:tcW w:w="6799" w:type="dxa"/>
          </w:tcPr>
          <w:p w14:paraId="77E375C8" w14:textId="77777777" w:rsidR="00602D59" w:rsidRPr="005D0A20" w:rsidRDefault="00602D59" w:rsidP="00602D59">
            <w:pPr>
              <w:pStyle w:val="p2"/>
              <w:tabs>
                <w:tab w:val="left" w:pos="567"/>
                <w:tab w:val="left" w:pos="851"/>
                <w:tab w:val="left" w:pos="1134"/>
              </w:tabs>
              <w:jc w:val="both"/>
              <w:rPr>
                <w:rFonts w:ascii="Arial" w:hAnsi="Arial" w:cs="Arial"/>
                <w:b/>
                <w:bCs/>
                <w:sz w:val="24"/>
                <w:szCs w:val="24"/>
              </w:rPr>
            </w:pPr>
            <w:r w:rsidRPr="005D0A20">
              <w:rPr>
                <w:rFonts w:ascii="Arial" w:hAnsi="Arial" w:cs="Arial"/>
                <w:b/>
                <w:bCs/>
                <w:sz w:val="24"/>
                <w:szCs w:val="24"/>
              </w:rPr>
              <w:lastRenderedPageBreak/>
              <w:t>11.3.</w:t>
            </w:r>
            <w:r w:rsidRPr="005D0A20">
              <w:rPr>
                <w:rFonts w:ascii="Arial" w:hAnsi="Arial" w:cs="Arial"/>
                <w:b/>
                <w:bCs/>
                <w:sz w:val="24"/>
                <w:szCs w:val="24"/>
              </w:rPr>
              <w:tab/>
              <w:t>TNP shall:</w:t>
            </w:r>
          </w:p>
          <w:p w14:paraId="6C2A7C8E"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34F93A04" w14:textId="77777777" w:rsidR="00602D59" w:rsidRPr="005D0A20" w:rsidRDefault="00602D59" w:rsidP="00602D59">
            <w:pPr>
              <w:pStyle w:val="p2"/>
              <w:tabs>
                <w:tab w:val="left" w:pos="284"/>
                <w:tab w:val="left" w:pos="567"/>
                <w:tab w:val="left" w:pos="851"/>
                <w:tab w:val="left" w:pos="1134"/>
              </w:tabs>
              <w:ind w:left="1418" w:hanging="2160"/>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11.3.1.</w:t>
            </w:r>
            <w:r w:rsidRPr="005D0A20">
              <w:rPr>
                <w:rFonts w:ascii="Arial" w:hAnsi="Arial" w:cs="Arial"/>
                <w:b/>
                <w:bCs/>
                <w:sz w:val="24"/>
                <w:szCs w:val="24"/>
              </w:rPr>
              <w:tab/>
            </w:r>
            <w:r w:rsidRPr="005D0A20">
              <w:rPr>
                <w:rFonts w:ascii="Arial" w:hAnsi="Arial" w:cs="Arial"/>
                <w:sz w:val="24"/>
                <w:szCs w:val="24"/>
              </w:rPr>
              <w:t xml:space="preserve">Provide an open and non-discriminatory access to its transmission </w:t>
            </w:r>
            <w:proofErr w:type="gramStart"/>
            <w:r w:rsidRPr="005D0A20">
              <w:rPr>
                <w:rFonts w:ascii="Arial" w:hAnsi="Arial" w:cs="Arial"/>
                <w:sz w:val="24"/>
                <w:szCs w:val="24"/>
              </w:rPr>
              <w:t>facilities;</w:t>
            </w:r>
            <w:proofErr w:type="gramEnd"/>
          </w:p>
          <w:p w14:paraId="58336A9E" w14:textId="77777777" w:rsidR="00602D59" w:rsidRPr="005D0A20" w:rsidRDefault="00602D59" w:rsidP="00602D59">
            <w:pPr>
              <w:pStyle w:val="p2"/>
              <w:tabs>
                <w:tab w:val="left" w:pos="284"/>
                <w:tab w:val="left" w:pos="567"/>
                <w:tab w:val="left" w:pos="851"/>
                <w:tab w:val="left" w:pos="1134"/>
              </w:tabs>
              <w:ind w:left="1134" w:hanging="1134"/>
              <w:jc w:val="both"/>
              <w:rPr>
                <w:rFonts w:ascii="Arial" w:hAnsi="Arial" w:cs="Arial"/>
                <w:sz w:val="24"/>
                <w:szCs w:val="24"/>
              </w:rPr>
            </w:pPr>
          </w:p>
          <w:p w14:paraId="478E0DF5" w14:textId="77777777" w:rsidR="00602D59" w:rsidRPr="005D0A20" w:rsidRDefault="00602D59" w:rsidP="00602D59">
            <w:pPr>
              <w:pStyle w:val="p2"/>
              <w:tabs>
                <w:tab w:val="left" w:pos="284"/>
                <w:tab w:val="left" w:pos="567"/>
                <w:tab w:val="left" w:pos="851"/>
                <w:tab w:val="left" w:pos="1134"/>
              </w:tabs>
              <w:ind w:left="1418" w:hanging="2160"/>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11.3.2.</w:t>
            </w:r>
            <w:r w:rsidRPr="005D0A20">
              <w:rPr>
                <w:rFonts w:ascii="Arial" w:hAnsi="Arial" w:cs="Arial"/>
                <w:b/>
                <w:bCs/>
                <w:sz w:val="24"/>
                <w:szCs w:val="24"/>
              </w:rPr>
              <w:tab/>
            </w:r>
            <w:r w:rsidRPr="005D0A20">
              <w:rPr>
                <w:rFonts w:ascii="Arial" w:hAnsi="Arial" w:cs="Arial"/>
                <w:sz w:val="24"/>
                <w:szCs w:val="24"/>
              </w:rPr>
              <w:t xml:space="preserve">Ensure the reliability and efficiency of the transmission system, including the provision of the needed ancillary </w:t>
            </w:r>
            <w:proofErr w:type="gramStart"/>
            <w:r w:rsidRPr="005D0A20">
              <w:rPr>
                <w:rFonts w:ascii="Arial" w:hAnsi="Arial" w:cs="Arial"/>
                <w:sz w:val="24"/>
                <w:szCs w:val="24"/>
              </w:rPr>
              <w:t>services;</w:t>
            </w:r>
            <w:proofErr w:type="gramEnd"/>
          </w:p>
          <w:p w14:paraId="2FBA52B0" w14:textId="77777777" w:rsidR="00602D59" w:rsidRPr="005D0A20" w:rsidRDefault="00602D59" w:rsidP="00602D59">
            <w:pPr>
              <w:pStyle w:val="p2"/>
              <w:tabs>
                <w:tab w:val="left" w:pos="284"/>
                <w:tab w:val="left" w:pos="567"/>
                <w:tab w:val="left" w:pos="851"/>
                <w:tab w:val="left" w:pos="1134"/>
              </w:tabs>
              <w:ind w:left="1134" w:hanging="1134"/>
              <w:jc w:val="both"/>
              <w:rPr>
                <w:rFonts w:ascii="Arial" w:hAnsi="Arial" w:cs="Arial"/>
                <w:b/>
                <w:bCs/>
                <w:sz w:val="24"/>
                <w:szCs w:val="24"/>
              </w:rPr>
            </w:pPr>
          </w:p>
          <w:p w14:paraId="1A02E5E2" w14:textId="77777777" w:rsidR="00602D59" w:rsidRPr="005D0A20" w:rsidRDefault="00602D59" w:rsidP="00602D59">
            <w:pPr>
              <w:pStyle w:val="p2"/>
              <w:tabs>
                <w:tab w:val="left" w:pos="284"/>
                <w:tab w:val="left" w:pos="567"/>
                <w:tab w:val="left" w:pos="851"/>
              </w:tabs>
              <w:ind w:left="1134" w:hanging="1134"/>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11.3.3.</w:t>
            </w:r>
            <w:r w:rsidRPr="005D0A20">
              <w:rPr>
                <w:rFonts w:ascii="Arial" w:hAnsi="Arial" w:cs="Arial"/>
                <w:b/>
                <w:bCs/>
                <w:sz w:val="24"/>
                <w:szCs w:val="24"/>
              </w:rPr>
              <w:tab/>
            </w:r>
            <w:r w:rsidRPr="005D0A20">
              <w:rPr>
                <w:rFonts w:ascii="Arial" w:hAnsi="Arial" w:cs="Arial"/>
                <w:sz w:val="24"/>
                <w:szCs w:val="24"/>
              </w:rPr>
              <w:t xml:space="preserve">Segregate and itemize all charges to the End-User or </w:t>
            </w:r>
            <w:proofErr w:type="gramStart"/>
            <w:r w:rsidRPr="005D0A20">
              <w:rPr>
                <w:rFonts w:ascii="Arial" w:hAnsi="Arial" w:cs="Arial"/>
                <w:sz w:val="24"/>
                <w:szCs w:val="24"/>
              </w:rPr>
              <w:t>GES;</w:t>
            </w:r>
            <w:proofErr w:type="gramEnd"/>
          </w:p>
          <w:p w14:paraId="7C39CE90" w14:textId="77777777" w:rsidR="00602D59" w:rsidRPr="005D0A20" w:rsidRDefault="00602D59" w:rsidP="00602D59">
            <w:pPr>
              <w:pStyle w:val="p2"/>
              <w:tabs>
                <w:tab w:val="left" w:pos="284"/>
                <w:tab w:val="left" w:pos="567"/>
                <w:tab w:val="left" w:pos="851"/>
                <w:tab w:val="left" w:pos="1134"/>
              </w:tabs>
              <w:ind w:left="1134" w:hanging="1134"/>
              <w:jc w:val="both"/>
              <w:rPr>
                <w:rFonts w:ascii="Arial" w:hAnsi="Arial" w:cs="Arial"/>
                <w:b/>
                <w:bCs/>
                <w:sz w:val="24"/>
                <w:szCs w:val="24"/>
              </w:rPr>
            </w:pPr>
          </w:p>
          <w:p w14:paraId="50B664BF" w14:textId="77777777" w:rsidR="00602D59" w:rsidRPr="005D0A20" w:rsidRDefault="00602D59" w:rsidP="00602D59">
            <w:pPr>
              <w:pStyle w:val="p2"/>
              <w:tabs>
                <w:tab w:val="left" w:pos="284"/>
                <w:tab w:val="left" w:pos="567"/>
                <w:tab w:val="left" w:pos="851"/>
                <w:tab w:val="left" w:pos="1134"/>
              </w:tabs>
              <w:ind w:left="1418" w:hanging="1418"/>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11.3.4.</w:t>
            </w:r>
            <w:r w:rsidRPr="005D0A20">
              <w:rPr>
                <w:rFonts w:ascii="Arial" w:hAnsi="Arial" w:cs="Arial"/>
                <w:b/>
                <w:bCs/>
                <w:sz w:val="24"/>
                <w:szCs w:val="24"/>
              </w:rPr>
              <w:tab/>
            </w:r>
            <w:r w:rsidRPr="005D0A20">
              <w:rPr>
                <w:rFonts w:ascii="Arial" w:hAnsi="Arial" w:cs="Arial"/>
                <w:sz w:val="24"/>
                <w:szCs w:val="24"/>
              </w:rPr>
              <w:t xml:space="preserve">Ensure the dispatch of the generating facilities, in accordance with the WESM Rules and the Philippine Grid </w:t>
            </w:r>
            <w:proofErr w:type="gramStart"/>
            <w:r w:rsidRPr="005D0A20">
              <w:rPr>
                <w:rFonts w:ascii="Arial" w:hAnsi="Arial" w:cs="Arial"/>
                <w:sz w:val="24"/>
                <w:szCs w:val="24"/>
              </w:rPr>
              <w:t>Code;</w:t>
            </w:r>
            <w:proofErr w:type="gramEnd"/>
          </w:p>
          <w:p w14:paraId="0043C5BD" w14:textId="77777777" w:rsidR="00602D59" w:rsidRPr="005D0A20" w:rsidRDefault="00602D59" w:rsidP="00602D59">
            <w:pPr>
              <w:pStyle w:val="p2"/>
              <w:tabs>
                <w:tab w:val="left" w:pos="284"/>
                <w:tab w:val="left" w:pos="567"/>
                <w:tab w:val="left" w:pos="851"/>
                <w:tab w:val="left" w:pos="1134"/>
              </w:tabs>
              <w:ind w:left="1134" w:hanging="1134"/>
              <w:jc w:val="both"/>
              <w:rPr>
                <w:rFonts w:ascii="Arial" w:hAnsi="Arial" w:cs="Arial"/>
                <w:b/>
                <w:bCs/>
                <w:sz w:val="24"/>
                <w:szCs w:val="24"/>
              </w:rPr>
            </w:pPr>
          </w:p>
          <w:p w14:paraId="430588AD" w14:textId="77777777" w:rsidR="00602D59" w:rsidRPr="005D0A20" w:rsidRDefault="00602D59" w:rsidP="00602D59">
            <w:pPr>
              <w:pStyle w:val="p2"/>
              <w:tabs>
                <w:tab w:val="left" w:pos="284"/>
                <w:tab w:val="left" w:pos="567"/>
                <w:tab w:val="left" w:pos="851"/>
                <w:tab w:val="left" w:pos="1134"/>
              </w:tabs>
              <w:ind w:left="1418" w:hanging="1418"/>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11.3.5.</w:t>
            </w:r>
            <w:r w:rsidRPr="005D0A20">
              <w:rPr>
                <w:rFonts w:ascii="Arial" w:hAnsi="Arial" w:cs="Arial"/>
                <w:b/>
                <w:bCs/>
                <w:sz w:val="24"/>
                <w:szCs w:val="24"/>
              </w:rPr>
              <w:tab/>
            </w:r>
            <w:r w:rsidRPr="005D0A20">
              <w:rPr>
                <w:rFonts w:ascii="Arial" w:hAnsi="Arial" w:cs="Arial"/>
                <w:sz w:val="24"/>
                <w:szCs w:val="24"/>
              </w:rPr>
              <w:t>Incorporate GEOP supply to its annual preparation and update of its Transmission Development Plan; and</w:t>
            </w:r>
          </w:p>
          <w:p w14:paraId="46592459" w14:textId="77777777" w:rsidR="00602D59" w:rsidRPr="005D0A20" w:rsidRDefault="00602D59" w:rsidP="00602D59">
            <w:pPr>
              <w:pStyle w:val="p2"/>
              <w:tabs>
                <w:tab w:val="left" w:pos="284"/>
                <w:tab w:val="left" w:pos="567"/>
                <w:tab w:val="left" w:pos="851"/>
                <w:tab w:val="left" w:pos="1134"/>
              </w:tabs>
              <w:ind w:left="1134" w:hanging="1134"/>
              <w:jc w:val="both"/>
              <w:rPr>
                <w:rFonts w:ascii="Arial" w:hAnsi="Arial" w:cs="Arial"/>
                <w:b/>
                <w:bCs/>
                <w:sz w:val="24"/>
                <w:szCs w:val="24"/>
              </w:rPr>
            </w:pPr>
          </w:p>
          <w:p w14:paraId="64D447D7" w14:textId="77777777" w:rsidR="00602D59" w:rsidRPr="005D0A20" w:rsidRDefault="00602D59" w:rsidP="00602D59">
            <w:pPr>
              <w:pStyle w:val="p2"/>
              <w:tabs>
                <w:tab w:val="left" w:pos="284"/>
                <w:tab w:val="left" w:pos="567"/>
                <w:tab w:val="left" w:pos="851"/>
                <w:tab w:val="left" w:pos="1134"/>
              </w:tabs>
              <w:ind w:left="1418" w:hanging="2160"/>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11.3.6.</w:t>
            </w:r>
            <w:r w:rsidRPr="005D0A20">
              <w:rPr>
                <w:rFonts w:ascii="Arial" w:hAnsi="Arial" w:cs="Arial"/>
                <w:b/>
                <w:bCs/>
                <w:sz w:val="24"/>
                <w:szCs w:val="24"/>
              </w:rPr>
              <w:tab/>
            </w:r>
            <w:r w:rsidRPr="005D0A20">
              <w:rPr>
                <w:rFonts w:ascii="Arial" w:hAnsi="Arial" w:cs="Arial"/>
                <w:sz w:val="24"/>
                <w:szCs w:val="24"/>
              </w:rPr>
              <w:t xml:space="preserve">Perform as the default MSP for the Electricity End-Users </w:t>
            </w:r>
            <w:proofErr w:type="gramStart"/>
            <w:r w:rsidRPr="005D0A20">
              <w:rPr>
                <w:rFonts w:ascii="Arial" w:hAnsi="Arial" w:cs="Arial"/>
                <w:sz w:val="24"/>
                <w:szCs w:val="24"/>
              </w:rPr>
              <w:t>directly-connected</w:t>
            </w:r>
            <w:proofErr w:type="gramEnd"/>
            <w:r w:rsidRPr="005D0A20">
              <w:rPr>
                <w:rFonts w:ascii="Arial" w:hAnsi="Arial" w:cs="Arial"/>
                <w:sz w:val="24"/>
                <w:szCs w:val="24"/>
              </w:rPr>
              <w:t xml:space="preserve"> to the transmission facilities.</w:t>
            </w:r>
          </w:p>
          <w:p w14:paraId="4014E9B4" w14:textId="77777777" w:rsidR="00602D59" w:rsidRPr="005D0A20" w:rsidRDefault="00602D59" w:rsidP="00602D59">
            <w:pPr>
              <w:pStyle w:val="p2"/>
              <w:tabs>
                <w:tab w:val="left" w:pos="567"/>
                <w:tab w:val="left" w:pos="851"/>
                <w:tab w:val="left" w:pos="1134"/>
              </w:tabs>
              <w:jc w:val="both"/>
              <w:rPr>
                <w:rFonts w:ascii="Arial" w:hAnsi="Arial" w:cs="Arial"/>
                <w:b/>
                <w:bCs/>
                <w:sz w:val="24"/>
                <w:szCs w:val="24"/>
              </w:rPr>
            </w:pPr>
          </w:p>
        </w:tc>
        <w:tc>
          <w:tcPr>
            <w:tcW w:w="5954" w:type="dxa"/>
          </w:tcPr>
          <w:p w14:paraId="7D5666B1" w14:textId="77777777" w:rsidR="00602D59" w:rsidRPr="00097ABB" w:rsidRDefault="00602D59" w:rsidP="00040EFE">
            <w:pPr>
              <w:jc w:val="center"/>
              <w:rPr>
                <w:rFonts w:ascii="Arial" w:hAnsi="Arial" w:cs="Arial"/>
                <w:b/>
                <w:bCs/>
              </w:rPr>
            </w:pPr>
          </w:p>
        </w:tc>
        <w:tc>
          <w:tcPr>
            <w:tcW w:w="5670" w:type="dxa"/>
          </w:tcPr>
          <w:p w14:paraId="76AE9F5D" w14:textId="77777777" w:rsidR="00602D59" w:rsidRPr="00097ABB" w:rsidRDefault="00602D59" w:rsidP="00040EFE">
            <w:pPr>
              <w:jc w:val="center"/>
              <w:rPr>
                <w:rFonts w:ascii="Arial" w:hAnsi="Arial" w:cs="Arial"/>
                <w:b/>
                <w:bCs/>
              </w:rPr>
            </w:pPr>
          </w:p>
        </w:tc>
      </w:tr>
      <w:tr w:rsidR="00602D59" w:rsidRPr="00097ABB" w14:paraId="484D125D" w14:textId="77777777" w:rsidTr="000266E5">
        <w:trPr>
          <w:trHeight w:val="1015"/>
          <w:tblHeader/>
        </w:trPr>
        <w:tc>
          <w:tcPr>
            <w:tcW w:w="6799" w:type="dxa"/>
          </w:tcPr>
          <w:p w14:paraId="44D876F8"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lastRenderedPageBreak/>
              <w:t>11.4.</w:t>
            </w:r>
            <w:r w:rsidRPr="005D0A20">
              <w:rPr>
                <w:rFonts w:ascii="Arial" w:hAnsi="Arial" w:cs="Arial"/>
                <w:b/>
                <w:bCs/>
                <w:sz w:val="24"/>
                <w:szCs w:val="24"/>
              </w:rPr>
              <w:tab/>
              <w:t>DUs as NSPs shall:</w:t>
            </w:r>
          </w:p>
          <w:p w14:paraId="3F58E049"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4FA12257" w14:textId="77777777" w:rsidR="00602D59" w:rsidRPr="005D0A20" w:rsidRDefault="00602D59" w:rsidP="00602D59">
            <w:pPr>
              <w:pStyle w:val="p2"/>
              <w:tabs>
                <w:tab w:val="left" w:pos="284"/>
                <w:tab w:val="left" w:pos="567"/>
                <w:tab w:val="left" w:pos="851"/>
                <w:tab w:val="left" w:pos="1134"/>
              </w:tabs>
              <w:ind w:left="1418" w:hanging="1418"/>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11.4.1.</w:t>
            </w:r>
            <w:r w:rsidRPr="005D0A20">
              <w:rPr>
                <w:rFonts w:ascii="Arial" w:hAnsi="Arial" w:cs="Arial"/>
                <w:b/>
                <w:bCs/>
                <w:sz w:val="24"/>
                <w:szCs w:val="24"/>
              </w:rPr>
              <w:tab/>
            </w:r>
            <w:r w:rsidRPr="005D0A20">
              <w:rPr>
                <w:rFonts w:ascii="Arial" w:hAnsi="Arial" w:cs="Arial"/>
                <w:sz w:val="24"/>
                <w:szCs w:val="24"/>
              </w:rPr>
              <w:t xml:space="preserve">Provide an open and non-discriminatory access to its distribution </w:t>
            </w:r>
            <w:proofErr w:type="gramStart"/>
            <w:r w:rsidRPr="005D0A20">
              <w:rPr>
                <w:rFonts w:ascii="Arial" w:hAnsi="Arial" w:cs="Arial"/>
                <w:sz w:val="24"/>
                <w:szCs w:val="24"/>
              </w:rPr>
              <w:t>system;</w:t>
            </w:r>
            <w:proofErr w:type="gramEnd"/>
          </w:p>
          <w:p w14:paraId="73AF4AEE" w14:textId="77777777" w:rsidR="00602D59" w:rsidRPr="005D0A20" w:rsidRDefault="00602D59" w:rsidP="00602D59">
            <w:pPr>
              <w:pStyle w:val="p2"/>
              <w:tabs>
                <w:tab w:val="left" w:pos="284"/>
                <w:tab w:val="left" w:pos="567"/>
                <w:tab w:val="left" w:pos="851"/>
                <w:tab w:val="left" w:pos="1134"/>
              </w:tabs>
              <w:ind w:left="1134" w:hanging="1134"/>
              <w:jc w:val="both"/>
              <w:rPr>
                <w:rFonts w:ascii="Arial" w:hAnsi="Arial" w:cs="Arial"/>
                <w:sz w:val="24"/>
                <w:szCs w:val="24"/>
              </w:rPr>
            </w:pPr>
            <w:r w:rsidRPr="005D0A20">
              <w:rPr>
                <w:rFonts w:ascii="Arial" w:hAnsi="Arial" w:cs="Arial"/>
                <w:sz w:val="24"/>
                <w:szCs w:val="24"/>
              </w:rPr>
              <w:tab/>
            </w:r>
          </w:p>
          <w:p w14:paraId="26DA78CF" w14:textId="77777777" w:rsidR="00602D59" w:rsidRPr="005D0A20" w:rsidRDefault="00602D59" w:rsidP="00602D59">
            <w:pPr>
              <w:pStyle w:val="p2"/>
              <w:tabs>
                <w:tab w:val="left" w:pos="284"/>
                <w:tab w:val="left" w:pos="567"/>
                <w:tab w:val="left" w:pos="851"/>
                <w:tab w:val="left" w:pos="1134"/>
              </w:tabs>
              <w:ind w:left="1418" w:hanging="1418"/>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11.4.2.</w:t>
            </w:r>
            <w:r w:rsidRPr="005D0A20">
              <w:rPr>
                <w:rFonts w:ascii="Arial" w:hAnsi="Arial" w:cs="Arial"/>
                <w:b/>
                <w:bCs/>
                <w:sz w:val="24"/>
                <w:szCs w:val="24"/>
              </w:rPr>
              <w:tab/>
            </w:r>
            <w:r w:rsidRPr="005D0A20">
              <w:rPr>
                <w:rFonts w:ascii="Arial" w:hAnsi="Arial" w:cs="Arial"/>
                <w:sz w:val="24"/>
                <w:szCs w:val="24"/>
              </w:rPr>
              <w:t>Maintain the reliability and efficiency of the distribution facilities; and</w:t>
            </w:r>
          </w:p>
          <w:p w14:paraId="265969DA" w14:textId="77777777" w:rsidR="00602D59" w:rsidRPr="005D0A20" w:rsidRDefault="00602D59" w:rsidP="00602D59">
            <w:pPr>
              <w:pStyle w:val="p2"/>
              <w:tabs>
                <w:tab w:val="left" w:pos="284"/>
                <w:tab w:val="left" w:pos="567"/>
                <w:tab w:val="left" w:pos="851"/>
                <w:tab w:val="left" w:pos="1134"/>
              </w:tabs>
              <w:ind w:left="1134" w:hanging="1134"/>
              <w:jc w:val="both"/>
              <w:rPr>
                <w:rFonts w:ascii="Arial" w:hAnsi="Arial" w:cs="Arial"/>
                <w:b/>
                <w:bCs/>
                <w:sz w:val="24"/>
                <w:szCs w:val="24"/>
              </w:rPr>
            </w:pPr>
          </w:p>
          <w:p w14:paraId="4F3EA311" w14:textId="77777777" w:rsidR="00602D59" w:rsidRPr="005D0A20" w:rsidRDefault="00602D59" w:rsidP="00602D59">
            <w:pPr>
              <w:pStyle w:val="p2"/>
              <w:tabs>
                <w:tab w:val="left" w:pos="284"/>
                <w:tab w:val="left" w:pos="567"/>
                <w:tab w:val="left" w:pos="851"/>
                <w:tab w:val="left" w:pos="1134"/>
              </w:tabs>
              <w:ind w:left="1418" w:hanging="1418"/>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11.4.3.</w:t>
            </w:r>
            <w:r w:rsidRPr="005D0A20">
              <w:rPr>
                <w:rFonts w:ascii="Arial" w:hAnsi="Arial" w:cs="Arial"/>
                <w:b/>
                <w:bCs/>
                <w:sz w:val="24"/>
                <w:szCs w:val="24"/>
              </w:rPr>
              <w:tab/>
            </w:r>
            <w:r w:rsidRPr="005D0A20">
              <w:rPr>
                <w:rFonts w:ascii="Arial" w:hAnsi="Arial" w:cs="Arial"/>
                <w:sz w:val="24"/>
                <w:szCs w:val="24"/>
              </w:rPr>
              <w:t>Annually prepare and update its Distribution Development Plan to consider the needed infrastructures to operationalize the GEOP within its franchise area.</w:t>
            </w:r>
          </w:p>
          <w:p w14:paraId="4B7E4970" w14:textId="77777777" w:rsidR="00602D59" w:rsidRPr="005D0A20" w:rsidRDefault="00602D59" w:rsidP="00602D59">
            <w:pPr>
              <w:pStyle w:val="p2"/>
              <w:tabs>
                <w:tab w:val="left" w:pos="567"/>
                <w:tab w:val="left" w:pos="851"/>
                <w:tab w:val="left" w:pos="1134"/>
              </w:tabs>
              <w:jc w:val="both"/>
              <w:rPr>
                <w:rFonts w:ascii="Arial" w:hAnsi="Arial" w:cs="Arial"/>
                <w:b/>
                <w:bCs/>
                <w:sz w:val="24"/>
                <w:szCs w:val="24"/>
              </w:rPr>
            </w:pPr>
          </w:p>
        </w:tc>
        <w:tc>
          <w:tcPr>
            <w:tcW w:w="5954" w:type="dxa"/>
          </w:tcPr>
          <w:p w14:paraId="46D41B8A" w14:textId="77777777" w:rsidR="00602D59" w:rsidRPr="00097ABB" w:rsidRDefault="00602D59" w:rsidP="00040EFE">
            <w:pPr>
              <w:jc w:val="center"/>
              <w:rPr>
                <w:rFonts w:ascii="Arial" w:hAnsi="Arial" w:cs="Arial"/>
                <w:b/>
                <w:bCs/>
              </w:rPr>
            </w:pPr>
          </w:p>
        </w:tc>
        <w:tc>
          <w:tcPr>
            <w:tcW w:w="5670" w:type="dxa"/>
          </w:tcPr>
          <w:p w14:paraId="52314C68" w14:textId="77777777" w:rsidR="00602D59" w:rsidRPr="00097ABB" w:rsidRDefault="00602D59" w:rsidP="00040EFE">
            <w:pPr>
              <w:jc w:val="center"/>
              <w:rPr>
                <w:rFonts w:ascii="Arial" w:hAnsi="Arial" w:cs="Arial"/>
                <w:b/>
                <w:bCs/>
              </w:rPr>
            </w:pPr>
          </w:p>
        </w:tc>
      </w:tr>
      <w:tr w:rsidR="00602D59" w:rsidRPr="00097ABB" w14:paraId="065610C7" w14:textId="77777777" w:rsidTr="000266E5">
        <w:trPr>
          <w:trHeight w:val="1015"/>
          <w:tblHeader/>
        </w:trPr>
        <w:tc>
          <w:tcPr>
            <w:tcW w:w="6799" w:type="dxa"/>
          </w:tcPr>
          <w:p w14:paraId="61BB52F2"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t>11.5.</w:t>
            </w:r>
            <w:r w:rsidRPr="005D0A20">
              <w:rPr>
                <w:rFonts w:ascii="Arial" w:hAnsi="Arial" w:cs="Arial"/>
                <w:b/>
                <w:bCs/>
                <w:sz w:val="24"/>
                <w:szCs w:val="24"/>
              </w:rPr>
              <w:tab/>
              <w:t>DUs as MSPs shall:</w:t>
            </w:r>
          </w:p>
          <w:p w14:paraId="6A69F84F" w14:textId="77777777" w:rsidR="00602D59" w:rsidRPr="005D0A20" w:rsidRDefault="00602D59" w:rsidP="00602D59">
            <w:pPr>
              <w:pStyle w:val="p2"/>
              <w:tabs>
                <w:tab w:val="left" w:pos="284"/>
                <w:tab w:val="left" w:pos="567"/>
                <w:tab w:val="left" w:pos="851"/>
                <w:tab w:val="left" w:pos="1134"/>
              </w:tabs>
              <w:ind w:left="1134" w:hanging="1134"/>
              <w:jc w:val="both"/>
              <w:rPr>
                <w:rFonts w:ascii="Arial" w:hAnsi="Arial" w:cs="Arial"/>
                <w:b/>
                <w:bCs/>
                <w:sz w:val="24"/>
                <w:szCs w:val="24"/>
              </w:rPr>
            </w:pPr>
          </w:p>
          <w:p w14:paraId="7E67EC33" w14:textId="77777777" w:rsidR="00602D59" w:rsidRPr="005D0A20" w:rsidRDefault="00602D59" w:rsidP="00602D59">
            <w:pPr>
              <w:pStyle w:val="p2"/>
              <w:tabs>
                <w:tab w:val="left" w:pos="284"/>
                <w:tab w:val="left" w:pos="567"/>
                <w:tab w:val="left" w:pos="851"/>
                <w:tab w:val="left" w:pos="1134"/>
              </w:tabs>
              <w:ind w:left="1418" w:hanging="1418"/>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11.5.1.</w:t>
            </w:r>
            <w:r w:rsidRPr="005D0A20">
              <w:rPr>
                <w:rFonts w:ascii="Arial" w:hAnsi="Arial" w:cs="Arial"/>
                <w:b/>
                <w:bCs/>
                <w:sz w:val="24"/>
                <w:szCs w:val="24"/>
              </w:rPr>
              <w:tab/>
            </w:r>
            <w:r w:rsidRPr="005D0A20">
              <w:rPr>
                <w:rFonts w:ascii="Arial" w:hAnsi="Arial" w:cs="Arial"/>
                <w:sz w:val="24"/>
                <w:szCs w:val="24"/>
              </w:rPr>
              <w:t xml:space="preserve">Perform as the default Retail MSP within its franchise and ensure the compliance with the installation and maintenance of all revenue metering facilities of the </w:t>
            </w:r>
            <w:proofErr w:type="gramStart"/>
            <w:r w:rsidRPr="005D0A20">
              <w:rPr>
                <w:rFonts w:ascii="Arial" w:hAnsi="Arial" w:cs="Arial"/>
                <w:sz w:val="24"/>
                <w:szCs w:val="24"/>
              </w:rPr>
              <w:t>End-User;</w:t>
            </w:r>
            <w:proofErr w:type="gramEnd"/>
          </w:p>
          <w:p w14:paraId="73DD6A3E" w14:textId="77777777" w:rsidR="00602D59" w:rsidRPr="005D0A20" w:rsidRDefault="00602D59" w:rsidP="00602D59">
            <w:pPr>
              <w:pStyle w:val="p2"/>
              <w:tabs>
                <w:tab w:val="left" w:pos="284"/>
                <w:tab w:val="left" w:pos="567"/>
                <w:tab w:val="left" w:pos="851"/>
                <w:tab w:val="left" w:pos="1134"/>
              </w:tabs>
              <w:ind w:left="1134" w:hanging="1134"/>
              <w:jc w:val="both"/>
              <w:rPr>
                <w:rFonts w:ascii="Arial" w:hAnsi="Arial" w:cs="Arial"/>
                <w:sz w:val="24"/>
                <w:szCs w:val="24"/>
              </w:rPr>
            </w:pPr>
          </w:p>
          <w:p w14:paraId="1041C756" w14:textId="77777777" w:rsidR="00602D59" w:rsidRPr="005D0A20" w:rsidRDefault="00602D59" w:rsidP="00602D59">
            <w:pPr>
              <w:pStyle w:val="NoSpacing"/>
              <w:ind w:left="1418" w:hanging="851"/>
              <w:jc w:val="both"/>
              <w:rPr>
                <w:rFonts w:ascii="Arial" w:hAnsi="Arial" w:cs="Arial"/>
              </w:rPr>
            </w:pPr>
            <w:r w:rsidRPr="005D0A20">
              <w:rPr>
                <w:rFonts w:ascii="Arial" w:hAnsi="Arial" w:cs="Arial"/>
                <w:b/>
                <w:bCs/>
              </w:rPr>
              <w:t>11.5.2.</w:t>
            </w:r>
            <w:r w:rsidRPr="005D0A20">
              <w:rPr>
                <w:rFonts w:ascii="Arial" w:hAnsi="Arial" w:cs="Arial"/>
              </w:rPr>
              <w:tab/>
              <w:t>Register as GEOP MSP with the CRB. Provided that all DUs registered as Retail MSP in the Retail Market shall be automatically registered as GEOP MSP in the CRB without the need of any supplementing requirements; and</w:t>
            </w:r>
          </w:p>
          <w:p w14:paraId="4688D6A1" w14:textId="77777777" w:rsidR="00602D59" w:rsidRPr="005D0A20" w:rsidRDefault="00602D59" w:rsidP="00602D59">
            <w:pPr>
              <w:pStyle w:val="NoSpacing"/>
              <w:ind w:left="1134"/>
              <w:jc w:val="both"/>
              <w:rPr>
                <w:rFonts w:ascii="Arial" w:hAnsi="Arial" w:cs="Arial"/>
              </w:rPr>
            </w:pPr>
          </w:p>
          <w:p w14:paraId="0A9EB4A9" w14:textId="77777777" w:rsidR="00602D59" w:rsidRPr="005D0A20" w:rsidRDefault="00602D59" w:rsidP="00602D59">
            <w:pPr>
              <w:pStyle w:val="NoSpacing"/>
              <w:ind w:left="1418" w:hanging="851"/>
              <w:jc w:val="both"/>
              <w:rPr>
                <w:rFonts w:ascii="Arial" w:hAnsi="Arial" w:cs="Arial"/>
              </w:rPr>
            </w:pPr>
            <w:r w:rsidRPr="005D0A20">
              <w:rPr>
                <w:rFonts w:ascii="Arial" w:hAnsi="Arial" w:cs="Arial"/>
                <w:b/>
                <w:bCs/>
              </w:rPr>
              <w:t>11.5.3.</w:t>
            </w:r>
            <w:r w:rsidRPr="005D0A20">
              <w:rPr>
                <w:rFonts w:ascii="Arial" w:hAnsi="Arial" w:cs="Arial"/>
                <w:b/>
                <w:bCs/>
              </w:rPr>
              <w:tab/>
            </w:r>
            <w:r w:rsidRPr="005D0A20">
              <w:rPr>
                <w:rFonts w:ascii="Arial" w:hAnsi="Arial" w:cs="Arial"/>
              </w:rPr>
              <w:t>Submit annually on or before the 30</w:t>
            </w:r>
            <w:r w:rsidRPr="005D0A20">
              <w:rPr>
                <w:rFonts w:ascii="Arial" w:hAnsi="Arial" w:cs="Arial"/>
                <w:vertAlign w:val="superscript"/>
              </w:rPr>
              <w:t>th</w:t>
            </w:r>
            <w:r w:rsidRPr="005D0A20">
              <w:rPr>
                <w:rFonts w:ascii="Arial" w:hAnsi="Arial" w:cs="Arial"/>
              </w:rPr>
              <w:t xml:space="preserve"> of January or as deemed necessary to the DOE list of eligible customers under their franchise areas with respective peak demand (in kW) and contact information.</w:t>
            </w:r>
          </w:p>
          <w:p w14:paraId="727E29F9" w14:textId="77777777" w:rsidR="00602D59" w:rsidRPr="00602D59" w:rsidRDefault="00602D59" w:rsidP="00602D59">
            <w:pPr>
              <w:pStyle w:val="p2"/>
              <w:tabs>
                <w:tab w:val="left" w:pos="284"/>
                <w:tab w:val="left" w:pos="567"/>
                <w:tab w:val="left" w:pos="851"/>
                <w:tab w:val="left" w:pos="1134"/>
              </w:tabs>
              <w:jc w:val="both"/>
              <w:rPr>
                <w:rFonts w:ascii="Arial" w:hAnsi="Arial" w:cs="Arial"/>
                <w:b/>
                <w:bCs/>
                <w:sz w:val="24"/>
                <w:szCs w:val="24"/>
                <w:lang w:val="en-PH"/>
              </w:rPr>
            </w:pPr>
          </w:p>
        </w:tc>
        <w:tc>
          <w:tcPr>
            <w:tcW w:w="5954" w:type="dxa"/>
          </w:tcPr>
          <w:p w14:paraId="6D1D288B" w14:textId="77777777" w:rsidR="00602D59" w:rsidRPr="00097ABB" w:rsidRDefault="00602D59" w:rsidP="00040EFE">
            <w:pPr>
              <w:jc w:val="center"/>
              <w:rPr>
                <w:rFonts w:ascii="Arial" w:hAnsi="Arial" w:cs="Arial"/>
                <w:b/>
                <w:bCs/>
              </w:rPr>
            </w:pPr>
          </w:p>
        </w:tc>
        <w:tc>
          <w:tcPr>
            <w:tcW w:w="5670" w:type="dxa"/>
          </w:tcPr>
          <w:p w14:paraId="12A95CB4" w14:textId="77777777" w:rsidR="00602D59" w:rsidRPr="00097ABB" w:rsidRDefault="00602D59" w:rsidP="00040EFE">
            <w:pPr>
              <w:jc w:val="center"/>
              <w:rPr>
                <w:rFonts w:ascii="Arial" w:hAnsi="Arial" w:cs="Arial"/>
                <w:b/>
                <w:bCs/>
              </w:rPr>
            </w:pPr>
          </w:p>
        </w:tc>
      </w:tr>
      <w:tr w:rsidR="00602D59" w:rsidRPr="00097ABB" w14:paraId="2CDF006C" w14:textId="77777777" w:rsidTr="000266E5">
        <w:trPr>
          <w:trHeight w:val="1015"/>
          <w:tblHeader/>
        </w:trPr>
        <w:tc>
          <w:tcPr>
            <w:tcW w:w="6799" w:type="dxa"/>
          </w:tcPr>
          <w:p w14:paraId="271C85C7"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lastRenderedPageBreak/>
              <w:t>11.6.</w:t>
            </w:r>
            <w:r w:rsidRPr="005D0A20">
              <w:rPr>
                <w:rFonts w:ascii="Arial" w:hAnsi="Arial" w:cs="Arial"/>
                <w:b/>
                <w:bCs/>
                <w:sz w:val="24"/>
                <w:szCs w:val="24"/>
              </w:rPr>
              <w:tab/>
              <w:t>CRB and RE Registrar shall:</w:t>
            </w:r>
          </w:p>
          <w:p w14:paraId="0C44EB4D"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4B03B1CD" w14:textId="77777777" w:rsidR="00602D59" w:rsidRPr="005D0A20" w:rsidRDefault="00602D59" w:rsidP="00602D59">
            <w:pPr>
              <w:pStyle w:val="p2"/>
              <w:tabs>
                <w:tab w:val="left" w:pos="284"/>
                <w:tab w:val="left" w:pos="567"/>
                <w:tab w:val="left" w:pos="709"/>
                <w:tab w:val="left" w:pos="851"/>
                <w:tab w:val="left" w:pos="1134"/>
              </w:tabs>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11.6.1.</w:t>
            </w:r>
            <w:r w:rsidRPr="005D0A20">
              <w:rPr>
                <w:rFonts w:ascii="Arial" w:hAnsi="Arial" w:cs="Arial"/>
                <w:b/>
                <w:bCs/>
                <w:sz w:val="24"/>
                <w:szCs w:val="24"/>
              </w:rPr>
              <w:tab/>
            </w:r>
            <w:r w:rsidRPr="005D0A20">
              <w:rPr>
                <w:rFonts w:ascii="Arial" w:hAnsi="Arial" w:cs="Arial"/>
                <w:sz w:val="24"/>
                <w:szCs w:val="24"/>
              </w:rPr>
              <w:t xml:space="preserve">Register the GEOP's End-Users with their </w:t>
            </w:r>
            <w:proofErr w:type="gramStart"/>
            <w:r w:rsidRPr="005D0A20">
              <w:rPr>
                <w:rFonts w:ascii="Arial" w:hAnsi="Arial" w:cs="Arial"/>
                <w:sz w:val="24"/>
                <w:szCs w:val="24"/>
              </w:rPr>
              <w:t>GESs;</w:t>
            </w:r>
            <w:proofErr w:type="gramEnd"/>
            <w:r w:rsidRPr="005D0A20">
              <w:rPr>
                <w:rFonts w:ascii="Arial" w:hAnsi="Arial" w:cs="Arial"/>
                <w:sz w:val="24"/>
                <w:szCs w:val="24"/>
              </w:rPr>
              <w:t xml:space="preserve"> </w:t>
            </w:r>
          </w:p>
          <w:p w14:paraId="67C8F497"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p>
          <w:p w14:paraId="235C2D02" w14:textId="77777777" w:rsidR="00602D59" w:rsidRPr="005D0A20" w:rsidRDefault="00602D59" w:rsidP="00602D59">
            <w:pPr>
              <w:pStyle w:val="NoSpacing"/>
              <w:ind w:left="1440" w:hanging="873"/>
              <w:jc w:val="both"/>
              <w:rPr>
                <w:rFonts w:ascii="Arial" w:hAnsi="Arial" w:cs="Arial"/>
              </w:rPr>
            </w:pPr>
            <w:r w:rsidRPr="005D0A20">
              <w:rPr>
                <w:rFonts w:ascii="Arial" w:hAnsi="Arial" w:cs="Arial"/>
                <w:b/>
                <w:bCs/>
              </w:rPr>
              <w:t>11.6.2.</w:t>
            </w:r>
            <w:r w:rsidRPr="005D0A20">
              <w:rPr>
                <w:rFonts w:ascii="Arial" w:hAnsi="Arial" w:cs="Arial"/>
                <w:b/>
                <w:bCs/>
              </w:rPr>
              <w:tab/>
            </w:r>
            <w:r w:rsidRPr="005D0A20">
              <w:rPr>
                <w:rFonts w:ascii="Arial" w:hAnsi="Arial" w:cs="Arial"/>
              </w:rPr>
              <w:t>Facilitate amendments to the WESM and Retail Rules and Manuals, if necessary; and</w:t>
            </w:r>
          </w:p>
          <w:p w14:paraId="22376BA3" w14:textId="77777777" w:rsidR="00602D59" w:rsidRPr="005D0A20" w:rsidRDefault="00602D59" w:rsidP="00602D59">
            <w:pPr>
              <w:pStyle w:val="NoSpacing"/>
              <w:ind w:left="1134" w:hanging="22"/>
              <w:jc w:val="both"/>
              <w:rPr>
                <w:rFonts w:ascii="Arial" w:hAnsi="Arial" w:cs="Arial"/>
                <w:b/>
                <w:bCs/>
              </w:rPr>
            </w:pPr>
          </w:p>
          <w:p w14:paraId="432911C0" w14:textId="77777777" w:rsidR="00602D59" w:rsidRPr="005D0A20" w:rsidRDefault="00602D59" w:rsidP="00602D59">
            <w:pPr>
              <w:pStyle w:val="NoSpacing"/>
              <w:ind w:left="1134" w:hanging="567"/>
              <w:jc w:val="both"/>
              <w:rPr>
                <w:rFonts w:ascii="Arial" w:hAnsi="Arial" w:cs="Arial"/>
              </w:rPr>
            </w:pPr>
            <w:r w:rsidRPr="005D0A20">
              <w:rPr>
                <w:rFonts w:ascii="Arial" w:hAnsi="Arial" w:cs="Arial"/>
                <w:b/>
                <w:bCs/>
              </w:rPr>
              <w:t>11.6.3.</w:t>
            </w:r>
            <w:r w:rsidRPr="005D0A20">
              <w:rPr>
                <w:rFonts w:ascii="Arial" w:hAnsi="Arial" w:cs="Arial"/>
              </w:rPr>
              <w:tab/>
              <w:t xml:space="preserve">Submit quarterly report / updates to the DOE including, but not </w:t>
            </w:r>
            <w:r w:rsidRPr="005D0A20">
              <w:rPr>
                <w:rFonts w:ascii="Arial" w:hAnsi="Arial" w:cs="Arial"/>
              </w:rPr>
              <w:tab/>
              <w:t>limited to:</w:t>
            </w:r>
            <w:r w:rsidRPr="005D0A20">
              <w:rPr>
                <w:rFonts w:ascii="Arial" w:hAnsi="Arial" w:cs="Arial"/>
              </w:rPr>
              <w:tab/>
            </w:r>
          </w:p>
          <w:p w14:paraId="199ABBCF" w14:textId="77777777" w:rsidR="00602D59" w:rsidRPr="005D0A20" w:rsidRDefault="00602D59" w:rsidP="00602D59">
            <w:pPr>
              <w:pStyle w:val="NoSpacing"/>
              <w:ind w:left="720" w:hanging="720"/>
              <w:jc w:val="both"/>
              <w:rPr>
                <w:rFonts w:ascii="Arial" w:hAnsi="Arial" w:cs="Arial"/>
              </w:rPr>
            </w:pPr>
          </w:p>
          <w:p w14:paraId="6023AB7F" w14:textId="77777777" w:rsidR="00602D59" w:rsidRPr="005D0A20" w:rsidRDefault="00602D59" w:rsidP="00602D59">
            <w:pPr>
              <w:pStyle w:val="NoSpacing"/>
              <w:numPr>
                <w:ilvl w:val="0"/>
                <w:numId w:val="44"/>
              </w:numPr>
              <w:suppressAutoHyphens/>
              <w:autoSpaceDN w:val="0"/>
              <w:ind w:left="1843"/>
              <w:jc w:val="both"/>
              <w:textAlignment w:val="baseline"/>
              <w:rPr>
                <w:rFonts w:ascii="Arial" w:hAnsi="Arial" w:cs="Arial"/>
              </w:rPr>
            </w:pPr>
            <w:r w:rsidRPr="005D0A20">
              <w:rPr>
                <w:rFonts w:ascii="Arial" w:hAnsi="Arial" w:cs="Arial"/>
              </w:rPr>
              <w:t xml:space="preserve">List of GEOP End-Users’ name served by each </w:t>
            </w:r>
            <w:proofErr w:type="gramStart"/>
            <w:r w:rsidRPr="005D0A20">
              <w:rPr>
                <w:rFonts w:ascii="Arial" w:hAnsi="Arial" w:cs="Arial"/>
              </w:rPr>
              <w:t>GES;</w:t>
            </w:r>
            <w:proofErr w:type="gramEnd"/>
          </w:p>
          <w:p w14:paraId="537702EC" w14:textId="77777777" w:rsidR="00602D59" w:rsidRPr="005D0A20" w:rsidRDefault="00602D59" w:rsidP="00602D59">
            <w:pPr>
              <w:pStyle w:val="NoSpacing"/>
              <w:numPr>
                <w:ilvl w:val="0"/>
                <w:numId w:val="44"/>
              </w:numPr>
              <w:suppressAutoHyphens/>
              <w:autoSpaceDN w:val="0"/>
              <w:ind w:left="1843"/>
              <w:jc w:val="both"/>
              <w:textAlignment w:val="baseline"/>
              <w:rPr>
                <w:rFonts w:ascii="Arial" w:hAnsi="Arial" w:cs="Arial"/>
              </w:rPr>
            </w:pPr>
            <w:r w:rsidRPr="005D0A20">
              <w:rPr>
                <w:rFonts w:ascii="Arial" w:hAnsi="Arial" w:cs="Arial"/>
              </w:rPr>
              <w:t xml:space="preserve">Meter Number and Market Short </w:t>
            </w:r>
            <w:proofErr w:type="gramStart"/>
            <w:r w:rsidRPr="005D0A20">
              <w:rPr>
                <w:rFonts w:ascii="Arial" w:hAnsi="Arial" w:cs="Arial"/>
              </w:rPr>
              <w:t>Name;</w:t>
            </w:r>
            <w:proofErr w:type="gramEnd"/>
          </w:p>
          <w:p w14:paraId="17B80522" w14:textId="77777777" w:rsidR="00602D59" w:rsidRPr="005D0A20" w:rsidRDefault="00602D59" w:rsidP="00602D59">
            <w:pPr>
              <w:pStyle w:val="NoSpacing"/>
              <w:numPr>
                <w:ilvl w:val="0"/>
                <w:numId w:val="44"/>
              </w:numPr>
              <w:suppressAutoHyphens/>
              <w:autoSpaceDN w:val="0"/>
              <w:ind w:left="1843"/>
              <w:jc w:val="both"/>
              <w:textAlignment w:val="baseline"/>
              <w:rPr>
                <w:rFonts w:ascii="Arial" w:hAnsi="Arial" w:cs="Arial"/>
              </w:rPr>
            </w:pPr>
            <w:r w:rsidRPr="005D0A20">
              <w:rPr>
                <w:rFonts w:ascii="Arial" w:hAnsi="Arial" w:cs="Arial"/>
              </w:rPr>
              <w:t>Monthly registered peak and average demand (in kW</w:t>
            </w:r>
            <w:proofErr w:type="gramStart"/>
            <w:r w:rsidRPr="005D0A20">
              <w:rPr>
                <w:rFonts w:ascii="Arial" w:hAnsi="Arial" w:cs="Arial"/>
              </w:rPr>
              <w:t>);</w:t>
            </w:r>
            <w:proofErr w:type="gramEnd"/>
          </w:p>
          <w:p w14:paraId="09A9A453" w14:textId="77777777" w:rsidR="00602D59" w:rsidRPr="005D0A20" w:rsidRDefault="00602D59" w:rsidP="00602D59">
            <w:pPr>
              <w:pStyle w:val="NoSpacing"/>
              <w:numPr>
                <w:ilvl w:val="0"/>
                <w:numId w:val="44"/>
              </w:numPr>
              <w:suppressAutoHyphens/>
              <w:autoSpaceDN w:val="0"/>
              <w:ind w:left="1843"/>
              <w:jc w:val="both"/>
              <w:textAlignment w:val="baseline"/>
              <w:rPr>
                <w:rFonts w:ascii="Arial" w:hAnsi="Arial" w:cs="Arial"/>
              </w:rPr>
            </w:pPr>
            <w:r w:rsidRPr="005D0A20">
              <w:rPr>
                <w:rFonts w:ascii="Arial" w:hAnsi="Arial" w:cs="Arial"/>
              </w:rPr>
              <w:t>Monthly metered quantity (in kWh</w:t>
            </w:r>
            <w:proofErr w:type="gramStart"/>
            <w:r w:rsidRPr="005D0A20">
              <w:rPr>
                <w:rFonts w:ascii="Arial" w:hAnsi="Arial" w:cs="Arial"/>
              </w:rPr>
              <w:t>);</w:t>
            </w:r>
            <w:proofErr w:type="gramEnd"/>
          </w:p>
          <w:p w14:paraId="4C11B5C1" w14:textId="77777777" w:rsidR="00602D59" w:rsidRPr="005D0A20" w:rsidRDefault="00602D59" w:rsidP="00602D59">
            <w:pPr>
              <w:pStyle w:val="NoSpacing"/>
              <w:numPr>
                <w:ilvl w:val="0"/>
                <w:numId w:val="44"/>
              </w:numPr>
              <w:suppressAutoHyphens/>
              <w:autoSpaceDN w:val="0"/>
              <w:ind w:left="1843"/>
              <w:jc w:val="both"/>
              <w:textAlignment w:val="baseline"/>
              <w:rPr>
                <w:rFonts w:ascii="Arial" w:hAnsi="Arial" w:cs="Arial"/>
              </w:rPr>
            </w:pPr>
            <w:r w:rsidRPr="005D0A20">
              <w:rPr>
                <w:rFonts w:ascii="Arial" w:hAnsi="Arial" w:cs="Arial"/>
              </w:rPr>
              <w:t>Number of GEOP End-Users that switched, sorted by the DU franchise area; and</w:t>
            </w:r>
          </w:p>
          <w:p w14:paraId="5E769064" w14:textId="77777777" w:rsidR="00602D59" w:rsidRPr="005D0A20" w:rsidRDefault="00602D59" w:rsidP="00602D59">
            <w:pPr>
              <w:pStyle w:val="NoSpacing"/>
              <w:numPr>
                <w:ilvl w:val="0"/>
                <w:numId w:val="44"/>
              </w:numPr>
              <w:suppressAutoHyphens/>
              <w:autoSpaceDN w:val="0"/>
              <w:ind w:left="1843"/>
              <w:jc w:val="both"/>
              <w:textAlignment w:val="baseline"/>
              <w:rPr>
                <w:rFonts w:ascii="Arial" w:hAnsi="Arial" w:cs="Arial"/>
              </w:rPr>
            </w:pPr>
            <w:r w:rsidRPr="005D0A20">
              <w:rPr>
                <w:rFonts w:ascii="Arial" w:hAnsi="Arial" w:cs="Arial"/>
              </w:rPr>
              <w:t>Percent (%) increase in Switching per DU franchise area.</w:t>
            </w:r>
            <w:r w:rsidRPr="005D0A20">
              <w:rPr>
                <w:rFonts w:ascii="Arial" w:hAnsi="Arial" w:cs="Arial"/>
              </w:rPr>
              <w:tab/>
            </w:r>
          </w:p>
          <w:p w14:paraId="3A453EB2" w14:textId="77777777" w:rsidR="00602D59" w:rsidRPr="00602D59" w:rsidRDefault="00602D59" w:rsidP="00602D59">
            <w:pPr>
              <w:pStyle w:val="p2"/>
              <w:tabs>
                <w:tab w:val="left" w:pos="284"/>
                <w:tab w:val="left" w:pos="567"/>
                <w:tab w:val="left" w:pos="851"/>
                <w:tab w:val="left" w:pos="1134"/>
              </w:tabs>
              <w:jc w:val="both"/>
              <w:rPr>
                <w:rFonts w:ascii="Arial" w:hAnsi="Arial" w:cs="Arial"/>
                <w:b/>
                <w:bCs/>
                <w:sz w:val="24"/>
                <w:szCs w:val="24"/>
                <w:lang w:val="en-PH"/>
              </w:rPr>
            </w:pPr>
          </w:p>
        </w:tc>
        <w:tc>
          <w:tcPr>
            <w:tcW w:w="5954" w:type="dxa"/>
          </w:tcPr>
          <w:p w14:paraId="0D8304CA" w14:textId="77777777" w:rsidR="00602D59" w:rsidRPr="00097ABB" w:rsidRDefault="00602D59" w:rsidP="00040EFE">
            <w:pPr>
              <w:jc w:val="center"/>
              <w:rPr>
                <w:rFonts w:ascii="Arial" w:hAnsi="Arial" w:cs="Arial"/>
                <w:b/>
                <w:bCs/>
              </w:rPr>
            </w:pPr>
          </w:p>
        </w:tc>
        <w:tc>
          <w:tcPr>
            <w:tcW w:w="5670" w:type="dxa"/>
          </w:tcPr>
          <w:p w14:paraId="765B6FDA" w14:textId="77777777" w:rsidR="00602D59" w:rsidRPr="00097ABB" w:rsidRDefault="00602D59" w:rsidP="00040EFE">
            <w:pPr>
              <w:jc w:val="center"/>
              <w:rPr>
                <w:rFonts w:ascii="Arial" w:hAnsi="Arial" w:cs="Arial"/>
                <w:b/>
                <w:bCs/>
              </w:rPr>
            </w:pPr>
          </w:p>
        </w:tc>
      </w:tr>
      <w:tr w:rsidR="00602D59" w:rsidRPr="00097ABB" w14:paraId="7D12EB80" w14:textId="77777777" w:rsidTr="000266E5">
        <w:trPr>
          <w:trHeight w:val="1015"/>
          <w:tblHeader/>
        </w:trPr>
        <w:tc>
          <w:tcPr>
            <w:tcW w:w="6799" w:type="dxa"/>
          </w:tcPr>
          <w:p w14:paraId="29E0C98D"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lastRenderedPageBreak/>
              <w:t xml:space="preserve">Section 12. Responsibilities of the DOE through the Renewable Energy Management Bureau (REMB). </w:t>
            </w:r>
            <w:r w:rsidRPr="005D0A20">
              <w:rPr>
                <w:rFonts w:ascii="Arial" w:hAnsi="Arial" w:cs="Arial"/>
                <w:sz w:val="24"/>
                <w:szCs w:val="24"/>
              </w:rPr>
              <w:t>Consistent with Section 32 of the RE Act, the REMB shall:</w:t>
            </w:r>
          </w:p>
          <w:p w14:paraId="2FA0F4F9"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tab/>
            </w:r>
            <w:r w:rsidRPr="005D0A20">
              <w:rPr>
                <w:rFonts w:ascii="Arial" w:hAnsi="Arial" w:cs="Arial"/>
                <w:sz w:val="24"/>
                <w:szCs w:val="24"/>
              </w:rPr>
              <w:tab/>
            </w:r>
          </w:p>
          <w:p w14:paraId="4CE2CAA0" w14:textId="77777777" w:rsidR="00602D59" w:rsidRPr="005D0A20" w:rsidRDefault="00602D59" w:rsidP="00602D59">
            <w:pPr>
              <w:pStyle w:val="NoSpacing"/>
              <w:ind w:left="1440" w:hanging="873"/>
              <w:jc w:val="both"/>
              <w:rPr>
                <w:rFonts w:ascii="Arial" w:hAnsi="Arial" w:cs="Arial"/>
              </w:rPr>
            </w:pPr>
            <w:r w:rsidRPr="005D0A20">
              <w:rPr>
                <w:rFonts w:ascii="Arial" w:hAnsi="Arial" w:cs="Arial"/>
                <w:b/>
                <w:bCs/>
              </w:rPr>
              <w:t>12.1.</w:t>
            </w:r>
            <w:r w:rsidRPr="005D0A20">
              <w:rPr>
                <w:rFonts w:ascii="Arial" w:hAnsi="Arial" w:cs="Arial"/>
                <w:b/>
                <w:bCs/>
              </w:rPr>
              <w:tab/>
            </w:r>
            <w:r w:rsidRPr="005D0A20">
              <w:rPr>
                <w:rFonts w:ascii="Arial" w:hAnsi="Arial" w:cs="Arial"/>
              </w:rPr>
              <w:t xml:space="preserve">Evaluate the applications for and recommend the issuance of Operating Permits to the GESs, pursuant to Rule 4 of this </w:t>
            </w:r>
            <w:proofErr w:type="gramStart"/>
            <w:r w:rsidRPr="005D0A20">
              <w:rPr>
                <w:rFonts w:ascii="Arial" w:hAnsi="Arial" w:cs="Arial"/>
              </w:rPr>
              <w:t>Circular;</w:t>
            </w:r>
            <w:proofErr w:type="gramEnd"/>
          </w:p>
          <w:p w14:paraId="3384319F" w14:textId="77777777" w:rsidR="00602D59" w:rsidRPr="005D0A20" w:rsidRDefault="00602D59" w:rsidP="00602D59">
            <w:pPr>
              <w:pStyle w:val="NoSpacing"/>
              <w:ind w:left="567"/>
              <w:jc w:val="both"/>
              <w:rPr>
                <w:rFonts w:ascii="Arial" w:hAnsi="Arial" w:cs="Arial"/>
              </w:rPr>
            </w:pPr>
          </w:p>
          <w:p w14:paraId="71705DE7" w14:textId="77777777" w:rsidR="00602D59" w:rsidRPr="005D0A20" w:rsidRDefault="00602D59" w:rsidP="00602D59">
            <w:pPr>
              <w:pStyle w:val="NoSpacing"/>
              <w:ind w:left="1440" w:hanging="873"/>
              <w:jc w:val="both"/>
              <w:rPr>
                <w:rFonts w:ascii="Arial" w:hAnsi="Arial" w:cs="Arial"/>
              </w:rPr>
            </w:pPr>
            <w:r w:rsidRPr="005D0A20">
              <w:rPr>
                <w:rFonts w:ascii="Arial" w:hAnsi="Arial" w:cs="Arial"/>
                <w:b/>
                <w:bCs/>
              </w:rPr>
              <w:t>12.2.</w:t>
            </w:r>
            <w:r w:rsidRPr="005D0A20">
              <w:rPr>
                <w:rFonts w:ascii="Arial" w:hAnsi="Arial" w:cs="Arial"/>
                <w:b/>
                <w:bCs/>
              </w:rPr>
              <w:tab/>
            </w:r>
            <w:r w:rsidRPr="005D0A20">
              <w:rPr>
                <w:rFonts w:ascii="Arial" w:hAnsi="Arial" w:cs="Arial"/>
              </w:rPr>
              <w:t xml:space="preserve">Post in the DOE website the list of </w:t>
            </w:r>
            <w:proofErr w:type="gramStart"/>
            <w:r w:rsidRPr="005D0A20">
              <w:rPr>
                <w:rFonts w:ascii="Arial" w:hAnsi="Arial" w:cs="Arial"/>
              </w:rPr>
              <w:t>GES</w:t>
            </w:r>
            <w:proofErr w:type="gramEnd"/>
            <w:r w:rsidRPr="005D0A20">
              <w:rPr>
                <w:rFonts w:ascii="Arial" w:hAnsi="Arial" w:cs="Arial"/>
              </w:rPr>
              <w:t xml:space="preserve"> issued with GEOP Operation Permit with contact details, annually or as deemed necessary by the REMB; </w:t>
            </w:r>
          </w:p>
          <w:p w14:paraId="7ECF4925" w14:textId="77777777" w:rsidR="00602D59" w:rsidRPr="005D0A20" w:rsidRDefault="00602D59" w:rsidP="00602D59">
            <w:pPr>
              <w:pStyle w:val="NoSpacing"/>
              <w:ind w:left="567"/>
              <w:jc w:val="both"/>
              <w:rPr>
                <w:rFonts w:ascii="Arial" w:hAnsi="Arial" w:cs="Arial"/>
              </w:rPr>
            </w:pPr>
          </w:p>
          <w:p w14:paraId="713615BC" w14:textId="77777777" w:rsidR="00602D59" w:rsidRPr="005D0A20" w:rsidRDefault="00602D59" w:rsidP="00602D59">
            <w:pPr>
              <w:pStyle w:val="p2"/>
              <w:tabs>
                <w:tab w:val="left" w:pos="284"/>
                <w:tab w:val="left" w:pos="567"/>
                <w:tab w:val="left" w:pos="851"/>
                <w:tab w:val="left" w:pos="1134"/>
              </w:tabs>
              <w:ind w:left="1440" w:hanging="1440"/>
              <w:jc w:val="both"/>
              <w:rPr>
                <w:rFonts w:ascii="Arial" w:hAnsi="Arial" w:cs="Arial"/>
                <w:sz w:val="24"/>
                <w:szCs w:val="24"/>
              </w:rPr>
            </w:pPr>
            <w:r w:rsidRPr="005D0A20">
              <w:rPr>
                <w:rFonts w:ascii="Arial" w:hAnsi="Arial" w:cs="Arial"/>
                <w:sz w:val="24"/>
                <w:szCs w:val="24"/>
              </w:rPr>
              <w:tab/>
            </w:r>
            <w:r w:rsidRPr="005D0A20">
              <w:rPr>
                <w:rFonts w:ascii="Arial" w:hAnsi="Arial" w:cs="Arial"/>
                <w:sz w:val="24"/>
                <w:szCs w:val="24"/>
              </w:rPr>
              <w:tab/>
            </w:r>
            <w:r w:rsidRPr="005D0A20">
              <w:rPr>
                <w:rFonts w:ascii="Arial" w:hAnsi="Arial" w:cs="Arial"/>
                <w:b/>
                <w:bCs/>
                <w:sz w:val="24"/>
                <w:szCs w:val="24"/>
              </w:rPr>
              <w:t>12.3.</w:t>
            </w:r>
            <w:r w:rsidRPr="005D0A20">
              <w:rPr>
                <w:rFonts w:ascii="Arial" w:hAnsi="Arial" w:cs="Arial"/>
                <w:b/>
                <w:bCs/>
                <w:sz w:val="24"/>
                <w:szCs w:val="24"/>
              </w:rPr>
              <w:tab/>
            </w:r>
            <w:r w:rsidRPr="005D0A20">
              <w:rPr>
                <w:rFonts w:ascii="Arial" w:hAnsi="Arial" w:cs="Arial"/>
                <w:b/>
                <w:bCs/>
                <w:sz w:val="24"/>
                <w:szCs w:val="24"/>
              </w:rPr>
              <w:tab/>
            </w:r>
            <w:r w:rsidRPr="005D0A20">
              <w:rPr>
                <w:rFonts w:ascii="Arial" w:hAnsi="Arial" w:cs="Arial"/>
                <w:sz w:val="24"/>
                <w:szCs w:val="24"/>
              </w:rPr>
              <w:t>Conduct IEC campaigns to inform all electricity End-Users and other involved entities in the GEOP; and</w:t>
            </w:r>
          </w:p>
          <w:p w14:paraId="42ECD2E5" w14:textId="77777777" w:rsidR="00602D59" w:rsidRPr="005D0A20" w:rsidRDefault="00602D59" w:rsidP="00602D59">
            <w:pPr>
              <w:pStyle w:val="p2"/>
              <w:tabs>
                <w:tab w:val="left" w:pos="284"/>
                <w:tab w:val="left" w:pos="567"/>
                <w:tab w:val="left" w:pos="851"/>
                <w:tab w:val="left" w:pos="1134"/>
              </w:tabs>
              <w:ind w:left="567" w:hanging="567"/>
              <w:jc w:val="both"/>
              <w:rPr>
                <w:rFonts w:ascii="Arial" w:hAnsi="Arial" w:cs="Arial"/>
                <w:sz w:val="24"/>
                <w:szCs w:val="24"/>
              </w:rPr>
            </w:pPr>
          </w:p>
          <w:p w14:paraId="12636FF0" w14:textId="77777777" w:rsidR="00602D59" w:rsidRPr="005D0A20" w:rsidRDefault="00602D59" w:rsidP="00602D59">
            <w:pPr>
              <w:pStyle w:val="p2"/>
              <w:tabs>
                <w:tab w:val="left" w:pos="284"/>
                <w:tab w:val="left" w:pos="567"/>
                <w:tab w:val="left" w:pos="851"/>
                <w:tab w:val="left" w:pos="1134"/>
              </w:tabs>
              <w:ind w:left="1440" w:hanging="1440"/>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12.4.</w:t>
            </w:r>
            <w:r w:rsidRPr="005D0A20">
              <w:rPr>
                <w:rFonts w:ascii="Arial" w:hAnsi="Arial" w:cs="Arial"/>
                <w:b/>
                <w:bCs/>
                <w:sz w:val="24"/>
                <w:szCs w:val="24"/>
              </w:rPr>
              <w:tab/>
            </w:r>
            <w:r w:rsidRPr="005D0A20">
              <w:rPr>
                <w:rFonts w:ascii="Arial" w:hAnsi="Arial" w:cs="Arial"/>
                <w:b/>
                <w:bCs/>
                <w:sz w:val="24"/>
                <w:szCs w:val="24"/>
              </w:rPr>
              <w:tab/>
            </w:r>
            <w:r w:rsidRPr="005D0A20">
              <w:rPr>
                <w:rFonts w:ascii="Arial" w:hAnsi="Arial" w:cs="Arial"/>
                <w:sz w:val="24"/>
                <w:szCs w:val="24"/>
              </w:rPr>
              <w:t>Undertake regular review and assessment of the GEOP Rules, and propose amendments, if necessary.</w:t>
            </w:r>
          </w:p>
          <w:p w14:paraId="146F2717"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tc>
        <w:tc>
          <w:tcPr>
            <w:tcW w:w="5954" w:type="dxa"/>
          </w:tcPr>
          <w:p w14:paraId="073B534F" w14:textId="77777777" w:rsidR="00602D59" w:rsidRPr="00097ABB" w:rsidRDefault="00602D59" w:rsidP="00040EFE">
            <w:pPr>
              <w:jc w:val="center"/>
              <w:rPr>
                <w:rFonts w:ascii="Arial" w:hAnsi="Arial" w:cs="Arial"/>
                <w:b/>
                <w:bCs/>
              </w:rPr>
            </w:pPr>
          </w:p>
        </w:tc>
        <w:tc>
          <w:tcPr>
            <w:tcW w:w="5670" w:type="dxa"/>
          </w:tcPr>
          <w:p w14:paraId="09F7A8C9" w14:textId="77777777" w:rsidR="00602D59" w:rsidRPr="00097ABB" w:rsidRDefault="00602D59" w:rsidP="00040EFE">
            <w:pPr>
              <w:jc w:val="center"/>
              <w:rPr>
                <w:rFonts w:ascii="Arial" w:hAnsi="Arial" w:cs="Arial"/>
                <w:b/>
                <w:bCs/>
              </w:rPr>
            </w:pPr>
          </w:p>
        </w:tc>
      </w:tr>
      <w:tr w:rsidR="00602D59" w:rsidRPr="00097ABB" w14:paraId="607F13BE" w14:textId="77777777" w:rsidTr="000266E5">
        <w:trPr>
          <w:trHeight w:val="1015"/>
          <w:tblHeader/>
        </w:trPr>
        <w:tc>
          <w:tcPr>
            <w:tcW w:w="6799" w:type="dxa"/>
          </w:tcPr>
          <w:p w14:paraId="3FCEA3B7"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lastRenderedPageBreak/>
              <w:t>Section 13. Other Provisions.</w:t>
            </w:r>
          </w:p>
          <w:p w14:paraId="756B8496"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38CA57EB" w14:textId="77777777" w:rsidR="00602D59" w:rsidRPr="005D0A20" w:rsidRDefault="00602D59" w:rsidP="00602D59">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13.1.</w:t>
            </w:r>
            <w:r w:rsidRPr="005D0A20">
              <w:rPr>
                <w:rFonts w:ascii="Arial" w:hAnsi="Arial" w:cs="Arial"/>
                <w:b/>
                <w:bCs/>
                <w:sz w:val="24"/>
                <w:szCs w:val="24"/>
              </w:rPr>
              <w:tab/>
            </w:r>
            <w:r w:rsidRPr="005D0A20">
              <w:rPr>
                <w:rFonts w:ascii="Arial" w:hAnsi="Arial" w:cs="Arial"/>
                <w:b/>
                <w:bCs/>
                <w:sz w:val="24"/>
                <w:szCs w:val="24"/>
              </w:rPr>
              <w:tab/>
              <w:t xml:space="preserve">Provision of Replacement Power. </w:t>
            </w:r>
            <w:r w:rsidRPr="005D0A20">
              <w:rPr>
                <w:rFonts w:ascii="Arial" w:hAnsi="Arial" w:cs="Arial"/>
                <w:sz w:val="24"/>
                <w:szCs w:val="24"/>
              </w:rPr>
              <w:t>To ensure that End-Users are supplied with sufficient and reliable electricity, the GES shall secure the necessary Replacement Power, as follows:</w:t>
            </w:r>
          </w:p>
          <w:p w14:paraId="459B9BBA"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7DB201BD" w14:textId="77777777" w:rsidR="00602D59" w:rsidRPr="005D0A20" w:rsidRDefault="00602D59" w:rsidP="00602D59">
            <w:pPr>
              <w:pStyle w:val="p2"/>
              <w:tabs>
                <w:tab w:val="left" w:pos="284"/>
                <w:tab w:val="left" w:pos="567"/>
                <w:tab w:val="left" w:pos="851"/>
                <w:tab w:val="left" w:pos="1134"/>
              </w:tabs>
              <w:ind w:left="1134"/>
              <w:jc w:val="both"/>
              <w:rPr>
                <w:rFonts w:ascii="Arial" w:hAnsi="Arial" w:cs="Arial"/>
                <w:sz w:val="24"/>
                <w:szCs w:val="24"/>
              </w:rPr>
            </w:pPr>
            <w:r w:rsidRPr="005D0A20">
              <w:rPr>
                <w:rFonts w:ascii="Arial" w:hAnsi="Arial" w:cs="Arial"/>
                <w:b/>
                <w:bCs/>
                <w:sz w:val="24"/>
                <w:szCs w:val="24"/>
              </w:rPr>
              <w:t xml:space="preserve">13.1.1. Transition Period. </w:t>
            </w:r>
            <w:r w:rsidRPr="005D0A20">
              <w:rPr>
                <w:rFonts w:ascii="Arial" w:hAnsi="Arial" w:cs="Arial"/>
                <w:sz w:val="24"/>
                <w:szCs w:val="24"/>
              </w:rPr>
              <w:t xml:space="preserve">Upon the effectivity of this Circular, a three (3) year transition period shall be allowed to all GESs to contract supply from the DU, through WESM, or generation facilities utilizing indigenous resources as Replacement Power. </w:t>
            </w:r>
          </w:p>
          <w:p w14:paraId="30F9A154" w14:textId="77777777" w:rsidR="00602D59" w:rsidRPr="005D0A20" w:rsidRDefault="00602D59" w:rsidP="00602D59">
            <w:pPr>
              <w:pStyle w:val="p2"/>
              <w:tabs>
                <w:tab w:val="left" w:pos="284"/>
                <w:tab w:val="left" w:pos="567"/>
                <w:tab w:val="left" w:pos="851"/>
                <w:tab w:val="left" w:pos="1134"/>
              </w:tabs>
              <w:ind w:left="1134"/>
              <w:jc w:val="both"/>
              <w:rPr>
                <w:rFonts w:ascii="Arial" w:hAnsi="Arial" w:cs="Arial"/>
                <w:b/>
                <w:bCs/>
                <w:sz w:val="24"/>
                <w:szCs w:val="24"/>
              </w:rPr>
            </w:pPr>
          </w:p>
          <w:p w14:paraId="73AEDC1E" w14:textId="77777777" w:rsidR="00602D59" w:rsidRPr="005D0A20" w:rsidRDefault="00602D59" w:rsidP="00602D59">
            <w:pPr>
              <w:pStyle w:val="p2"/>
              <w:tabs>
                <w:tab w:val="left" w:pos="284"/>
                <w:tab w:val="left" w:pos="567"/>
                <w:tab w:val="left" w:pos="851"/>
                <w:tab w:val="left" w:pos="1134"/>
              </w:tabs>
              <w:ind w:left="1134"/>
              <w:jc w:val="both"/>
              <w:rPr>
                <w:rFonts w:ascii="Arial" w:hAnsi="Arial" w:cs="Arial"/>
                <w:sz w:val="24"/>
                <w:szCs w:val="24"/>
              </w:rPr>
            </w:pPr>
            <w:r w:rsidRPr="005D0A20">
              <w:rPr>
                <w:rFonts w:ascii="Arial" w:hAnsi="Arial" w:cs="Arial"/>
                <w:b/>
                <w:bCs/>
                <w:sz w:val="24"/>
                <w:szCs w:val="24"/>
              </w:rPr>
              <w:t>13.1.2.</w:t>
            </w:r>
            <w:r w:rsidRPr="005D0A20">
              <w:rPr>
                <w:rFonts w:ascii="Arial" w:hAnsi="Arial" w:cs="Arial"/>
                <w:sz w:val="24"/>
                <w:szCs w:val="24"/>
              </w:rPr>
              <w:t xml:space="preserve"> During this transition, the total energy supplied (in kWh) to an End-User shall be at least fifty percent (50%) coming from RE sources. Thereafter, in support of the greater development and utilization of RE Resources, any Replacement Power shall exclusively be sourced from RE Resources.</w:t>
            </w:r>
          </w:p>
          <w:p w14:paraId="163F6B7A" w14:textId="77777777" w:rsidR="00602D59" w:rsidRPr="005D0A20" w:rsidRDefault="00602D59" w:rsidP="00602D59">
            <w:pPr>
              <w:pStyle w:val="p2"/>
              <w:tabs>
                <w:tab w:val="left" w:pos="284"/>
                <w:tab w:val="left" w:pos="567"/>
                <w:tab w:val="left" w:pos="851"/>
                <w:tab w:val="left" w:pos="1134"/>
              </w:tabs>
              <w:ind w:left="1134"/>
              <w:jc w:val="both"/>
              <w:rPr>
                <w:rFonts w:ascii="Arial" w:hAnsi="Arial" w:cs="Arial"/>
                <w:sz w:val="24"/>
                <w:szCs w:val="24"/>
              </w:rPr>
            </w:pPr>
          </w:p>
          <w:p w14:paraId="1A0AF579" w14:textId="77777777" w:rsidR="00602D59" w:rsidRPr="005D0A20" w:rsidRDefault="00602D59" w:rsidP="00602D59">
            <w:pPr>
              <w:pStyle w:val="p2"/>
              <w:tabs>
                <w:tab w:val="left" w:pos="284"/>
                <w:tab w:val="left" w:pos="567"/>
                <w:tab w:val="left" w:pos="851"/>
                <w:tab w:val="left" w:pos="1134"/>
              </w:tabs>
              <w:ind w:left="1134"/>
              <w:jc w:val="both"/>
              <w:rPr>
                <w:rFonts w:ascii="Arial" w:hAnsi="Arial" w:cs="Arial"/>
                <w:sz w:val="24"/>
                <w:szCs w:val="24"/>
              </w:rPr>
            </w:pPr>
            <w:r w:rsidRPr="005D0A20">
              <w:rPr>
                <w:rFonts w:ascii="Arial" w:hAnsi="Arial" w:cs="Arial"/>
                <w:b/>
                <w:bCs/>
                <w:sz w:val="24"/>
                <w:szCs w:val="24"/>
              </w:rPr>
              <w:t>13.1.3.</w:t>
            </w:r>
            <w:r w:rsidRPr="005D0A20">
              <w:rPr>
                <w:rFonts w:ascii="Arial" w:hAnsi="Arial" w:cs="Arial"/>
                <w:sz w:val="24"/>
                <w:szCs w:val="24"/>
              </w:rPr>
              <w:t xml:space="preserve"> The CRB shall monitor the energy output compliance of all GESs as prescribed herein. Any GES violating this provision shall be subjected to penalties under Rule 4 of this Circular.</w:t>
            </w:r>
          </w:p>
          <w:p w14:paraId="3D9B3A98"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tc>
        <w:tc>
          <w:tcPr>
            <w:tcW w:w="5954" w:type="dxa"/>
          </w:tcPr>
          <w:p w14:paraId="0723B250" w14:textId="77777777" w:rsidR="00602D59" w:rsidRPr="00097ABB" w:rsidRDefault="00602D59" w:rsidP="00040EFE">
            <w:pPr>
              <w:jc w:val="center"/>
              <w:rPr>
                <w:rFonts w:ascii="Arial" w:hAnsi="Arial" w:cs="Arial"/>
                <w:b/>
                <w:bCs/>
              </w:rPr>
            </w:pPr>
          </w:p>
        </w:tc>
        <w:tc>
          <w:tcPr>
            <w:tcW w:w="5670" w:type="dxa"/>
          </w:tcPr>
          <w:p w14:paraId="7F7C5969" w14:textId="77777777" w:rsidR="00602D59" w:rsidRPr="00097ABB" w:rsidRDefault="00602D59" w:rsidP="00040EFE">
            <w:pPr>
              <w:jc w:val="center"/>
              <w:rPr>
                <w:rFonts w:ascii="Arial" w:hAnsi="Arial" w:cs="Arial"/>
                <w:b/>
                <w:bCs/>
              </w:rPr>
            </w:pPr>
          </w:p>
        </w:tc>
      </w:tr>
      <w:tr w:rsidR="00602D59" w:rsidRPr="00097ABB" w14:paraId="17252E0E" w14:textId="77777777" w:rsidTr="000266E5">
        <w:trPr>
          <w:trHeight w:val="1015"/>
          <w:tblHeader/>
        </w:trPr>
        <w:tc>
          <w:tcPr>
            <w:tcW w:w="6799" w:type="dxa"/>
          </w:tcPr>
          <w:p w14:paraId="4075F5B3" w14:textId="24A07FC4" w:rsidR="00602D59" w:rsidRPr="005D0A20" w:rsidRDefault="00602D59" w:rsidP="00602D59">
            <w:pPr>
              <w:pStyle w:val="p2"/>
              <w:tabs>
                <w:tab w:val="left" w:pos="567"/>
                <w:tab w:val="left" w:pos="740"/>
                <w:tab w:val="left" w:pos="851"/>
                <w:tab w:val="left" w:pos="1134"/>
              </w:tabs>
              <w:ind w:left="740" w:hanging="709"/>
              <w:jc w:val="both"/>
              <w:rPr>
                <w:rFonts w:ascii="Arial" w:hAnsi="Arial" w:cs="Arial"/>
                <w:b/>
                <w:bCs/>
                <w:sz w:val="24"/>
                <w:szCs w:val="24"/>
              </w:rPr>
            </w:pPr>
            <w:r w:rsidRPr="005D0A20">
              <w:rPr>
                <w:rFonts w:ascii="Arial" w:hAnsi="Arial" w:cs="Arial"/>
                <w:b/>
                <w:bCs/>
                <w:sz w:val="24"/>
                <w:szCs w:val="24"/>
              </w:rPr>
              <w:t>13.2.</w:t>
            </w:r>
            <w:r w:rsidRPr="005D0A20">
              <w:rPr>
                <w:rFonts w:ascii="Arial" w:hAnsi="Arial" w:cs="Arial"/>
                <w:b/>
                <w:bCs/>
                <w:sz w:val="24"/>
                <w:szCs w:val="24"/>
              </w:rPr>
              <w:tab/>
            </w:r>
            <w:r w:rsidRPr="005D0A20">
              <w:rPr>
                <w:rFonts w:ascii="Arial" w:hAnsi="Arial" w:cs="Arial"/>
                <w:b/>
                <w:bCs/>
                <w:sz w:val="24"/>
                <w:szCs w:val="24"/>
              </w:rPr>
              <w:tab/>
              <w:t xml:space="preserve">RECs Derived from the GEOP. </w:t>
            </w:r>
            <w:r w:rsidRPr="005D0A20">
              <w:rPr>
                <w:rFonts w:ascii="Arial" w:hAnsi="Arial" w:cs="Arial"/>
                <w:sz w:val="24"/>
                <w:szCs w:val="24"/>
                <w:lang w:val="en-PH"/>
              </w:rPr>
              <w:t>Until such time that the DOE issued a policy on voluntary RE market (VREM), which shall allow the ownership and trading of RECs from Electricity End-Users, the RECs generated from the energy supplied to the End-Users under the GEOP shall be for the account of the DUs. Provided that, the energy sales from the GEOP shall be part of the Net Electricity Sales of the DU for its RPS compliance requirement. Thereafter, all generated RECs shall be owned by the Electricity End-Users.</w:t>
            </w:r>
          </w:p>
        </w:tc>
        <w:tc>
          <w:tcPr>
            <w:tcW w:w="5954" w:type="dxa"/>
          </w:tcPr>
          <w:p w14:paraId="085FA87A" w14:textId="77777777" w:rsidR="00602D59" w:rsidRPr="00097ABB" w:rsidRDefault="00602D59" w:rsidP="00040EFE">
            <w:pPr>
              <w:jc w:val="center"/>
              <w:rPr>
                <w:rFonts w:ascii="Arial" w:hAnsi="Arial" w:cs="Arial"/>
                <w:b/>
                <w:bCs/>
              </w:rPr>
            </w:pPr>
          </w:p>
        </w:tc>
        <w:tc>
          <w:tcPr>
            <w:tcW w:w="5670" w:type="dxa"/>
          </w:tcPr>
          <w:p w14:paraId="58CEF8A1" w14:textId="77777777" w:rsidR="00602D59" w:rsidRPr="00097ABB" w:rsidRDefault="00602D59" w:rsidP="00040EFE">
            <w:pPr>
              <w:jc w:val="center"/>
              <w:rPr>
                <w:rFonts w:ascii="Arial" w:hAnsi="Arial" w:cs="Arial"/>
                <w:b/>
                <w:bCs/>
              </w:rPr>
            </w:pPr>
          </w:p>
        </w:tc>
      </w:tr>
      <w:tr w:rsidR="00602D59" w:rsidRPr="00097ABB" w14:paraId="1651E3B1" w14:textId="77777777" w:rsidTr="000266E5">
        <w:trPr>
          <w:trHeight w:val="1015"/>
          <w:tblHeader/>
        </w:trPr>
        <w:tc>
          <w:tcPr>
            <w:tcW w:w="6799" w:type="dxa"/>
          </w:tcPr>
          <w:p w14:paraId="70412F27" w14:textId="65029DDC" w:rsidR="00602D59" w:rsidRPr="005D0A20" w:rsidRDefault="00602D59" w:rsidP="00602D59">
            <w:pPr>
              <w:pStyle w:val="p2"/>
              <w:tabs>
                <w:tab w:val="left" w:pos="284"/>
                <w:tab w:val="left" w:pos="567"/>
                <w:tab w:val="left" w:pos="851"/>
              </w:tabs>
              <w:ind w:left="567" w:hanging="567"/>
              <w:jc w:val="both"/>
              <w:rPr>
                <w:rFonts w:ascii="Arial" w:hAnsi="Arial" w:cs="Arial"/>
                <w:strike/>
                <w:sz w:val="24"/>
                <w:szCs w:val="24"/>
              </w:rPr>
            </w:pPr>
            <w:r w:rsidRPr="005D0A20">
              <w:rPr>
                <w:rFonts w:ascii="Arial" w:hAnsi="Arial" w:cs="Arial"/>
                <w:b/>
                <w:bCs/>
                <w:sz w:val="24"/>
                <w:szCs w:val="24"/>
              </w:rPr>
              <w:lastRenderedPageBreak/>
              <w:t>13.3.</w:t>
            </w:r>
            <w:r w:rsidRPr="005D0A20">
              <w:rPr>
                <w:rFonts w:ascii="Arial" w:hAnsi="Arial" w:cs="Arial"/>
                <w:b/>
                <w:bCs/>
                <w:sz w:val="24"/>
                <w:szCs w:val="24"/>
              </w:rPr>
              <w:tab/>
              <w:t xml:space="preserve">REC Eligibility and Issuance. </w:t>
            </w:r>
            <w:r w:rsidRPr="005D0A20">
              <w:rPr>
                <w:rFonts w:ascii="Arial" w:hAnsi="Arial" w:cs="Arial"/>
                <w:sz w:val="24"/>
                <w:szCs w:val="24"/>
                <w:lang w:val="en-PH"/>
              </w:rPr>
              <w:t xml:space="preserve">All RE generation under the GEOP shall be issued the corresponding </w:t>
            </w:r>
            <w:proofErr w:type="spellStart"/>
            <w:r w:rsidRPr="005D0A20">
              <w:rPr>
                <w:rFonts w:ascii="Arial" w:hAnsi="Arial" w:cs="Arial"/>
                <w:sz w:val="24"/>
                <w:szCs w:val="24"/>
                <w:lang w:val="en-PH"/>
              </w:rPr>
              <w:t>RECs.</w:t>
            </w:r>
            <w:proofErr w:type="spellEnd"/>
            <w:r w:rsidRPr="005D0A20">
              <w:rPr>
                <w:rFonts w:ascii="Arial" w:hAnsi="Arial" w:cs="Arial"/>
                <w:sz w:val="24"/>
                <w:szCs w:val="24"/>
                <w:lang w:val="en-PH"/>
              </w:rPr>
              <w:t xml:space="preserve"> Provided that only RECs from RE facilities that are eligible under Sections 10 and 11 of the RPS Rules for On-Grid areas shall be allowed to be traded in the REM. Provided further, that all RECs generated under the GEOP, including eligible and non-eligible RPS generating facilities, shall be allowed to be traded in the VREM or any international REC market.</w:t>
            </w:r>
          </w:p>
          <w:p w14:paraId="54C82066"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tc>
        <w:tc>
          <w:tcPr>
            <w:tcW w:w="5954" w:type="dxa"/>
          </w:tcPr>
          <w:p w14:paraId="1C8FBEC6" w14:textId="77777777" w:rsidR="00602D59" w:rsidRPr="00097ABB" w:rsidRDefault="00602D59" w:rsidP="00040EFE">
            <w:pPr>
              <w:jc w:val="center"/>
              <w:rPr>
                <w:rFonts w:ascii="Arial" w:hAnsi="Arial" w:cs="Arial"/>
                <w:b/>
                <w:bCs/>
              </w:rPr>
            </w:pPr>
          </w:p>
        </w:tc>
        <w:tc>
          <w:tcPr>
            <w:tcW w:w="5670" w:type="dxa"/>
          </w:tcPr>
          <w:p w14:paraId="519683FA" w14:textId="77777777" w:rsidR="00602D59" w:rsidRPr="00097ABB" w:rsidRDefault="00602D59" w:rsidP="00040EFE">
            <w:pPr>
              <w:jc w:val="center"/>
              <w:rPr>
                <w:rFonts w:ascii="Arial" w:hAnsi="Arial" w:cs="Arial"/>
                <w:b/>
                <w:bCs/>
              </w:rPr>
            </w:pPr>
          </w:p>
        </w:tc>
      </w:tr>
      <w:tr w:rsidR="00602D59" w:rsidRPr="00097ABB" w14:paraId="2503291A" w14:textId="77777777" w:rsidTr="000266E5">
        <w:trPr>
          <w:trHeight w:val="1015"/>
          <w:tblHeader/>
        </w:trPr>
        <w:tc>
          <w:tcPr>
            <w:tcW w:w="6799" w:type="dxa"/>
          </w:tcPr>
          <w:p w14:paraId="0AAE51B0" w14:textId="51FAC992" w:rsidR="00602D59" w:rsidRPr="005D0A20" w:rsidRDefault="00602D59" w:rsidP="00602D59">
            <w:pPr>
              <w:pStyle w:val="p2"/>
              <w:tabs>
                <w:tab w:val="left" w:pos="284"/>
                <w:tab w:val="left" w:pos="567"/>
                <w:tab w:val="left" w:pos="851"/>
              </w:tabs>
              <w:ind w:left="567" w:hanging="536"/>
              <w:jc w:val="both"/>
              <w:rPr>
                <w:rFonts w:ascii="Arial" w:hAnsi="Arial" w:cs="Arial"/>
                <w:b/>
                <w:bCs/>
                <w:sz w:val="24"/>
                <w:szCs w:val="24"/>
              </w:rPr>
            </w:pPr>
            <w:r w:rsidRPr="005D0A20">
              <w:rPr>
                <w:rFonts w:ascii="Arial" w:hAnsi="Arial" w:cs="Arial"/>
                <w:b/>
                <w:bCs/>
                <w:sz w:val="24"/>
                <w:szCs w:val="24"/>
              </w:rPr>
              <w:t>13.4.</w:t>
            </w:r>
            <w:r w:rsidRPr="005D0A20">
              <w:rPr>
                <w:rFonts w:ascii="Arial" w:hAnsi="Arial" w:cs="Arial"/>
                <w:b/>
                <w:bCs/>
                <w:sz w:val="24"/>
                <w:szCs w:val="24"/>
              </w:rPr>
              <w:tab/>
            </w:r>
            <w:r w:rsidRPr="005D0A20">
              <w:rPr>
                <w:rFonts w:ascii="Arial" w:hAnsi="Arial" w:cs="Arial"/>
                <w:b/>
                <w:bCs/>
                <w:sz w:val="24"/>
                <w:szCs w:val="24"/>
              </w:rPr>
              <w:tab/>
              <w:t xml:space="preserve">GEOP Regulatory Requirements. </w:t>
            </w:r>
            <w:r w:rsidRPr="005D0A20">
              <w:rPr>
                <w:rFonts w:ascii="Arial" w:hAnsi="Arial" w:cs="Arial"/>
                <w:sz w:val="24"/>
                <w:szCs w:val="24"/>
              </w:rPr>
              <w:t>For the successful implementation of the GEOP, the ERC shall issue necessary or update existing regulatory framework, following the objectives of this policy and any amendment/s thereto.</w:t>
            </w:r>
          </w:p>
        </w:tc>
        <w:tc>
          <w:tcPr>
            <w:tcW w:w="5954" w:type="dxa"/>
          </w:tcPr>
          <w:p w14:paraId="5C807B9E" w14:textId="77777777" w:rsidR="00602D59" w:rsidRPr="00097ABB" w:rsidRDefault="00602D59" w:rsidP="00040EFE">
            <w:pPr>
              <w:jc w:val="center"/>
              <w:rPr>
                <w:rFonts w:ascii="Arial" w:hAnsi="Arial" w:cs="Arial"/>
                <w:b/>
                <w:bCs/>
              </w:rPr>
            </w:pPr>
          </w:p>
        </w:tc>
        <w:tc>
          <w:tcPr>
            <w:tcW w:w="5670" w:type="dxa"/>
          </w:tcPr>
          <w:p w14:paraId="48133C75" w14:textId="77777777" w:rsidR="00602D59" w:rsidRPr="00097ABB" w:rsidRDefault="00602D59" w:rsidP="00040EFE">
            <w:pPr>
              <w:jc w:val="center"/>
              <w:rPr>
                <w:rFonts w:ascii="Arial" w:hAnsi="Arial" w:cs="Arial"/>
                <w:b/>
                <w:bCs/>
              </w:rPr>
            </w:pPr>
          </w:p>
        </w:tc>
      </w:tr>
      <w:tr w:rsidR="00602D59" w:rsidRPr="00097ABB" w14:paraId="533762C6" w14:textId="77777777" w:rsidTr="000266E5">
        <w:trPr>
          <w:trHeight w:val="1015"/>
          <w:tblHeader/>
        </w:trPr>
        <w:tc>
          <w:tcPr>
            <w:tcW w:w="6799" w:type="dxa"/>
          </w:tcPr>
          <w:p w14:paraId="511B3170" w14:textId="77777777" w:rsidR="00602D59" w:rsidRPr="005D0A20" w:rsidRDefault="00602D59" w:rsidP="00602D59">
            <w:pPr>
              <w:pStyle w:val="p2"/>
              <w:tabs>
                <w:tab w:val="left" w:pos="284"/>
                <w:tab w:val="left" w:pos="567"/>
                <w:tab w:val="left" w:pos="851"/>
                <w:tab w:val="left" w:pos="1134"/>
              </w:tabs>
              <w:ind w:left="567" w:hanging="567"/>
              <w:jc w:val="both"/>
              <w:rPr>
                <w:rFonts w:ascii="Arial" w:hAnsi="Arial" w:cs="Arial"/>
                <w:sz w:val="24"/>
                <w:szCs w:val="24"/>
              </w:rPr>
            </w:pPr>
            <w:r w:rsidRPr="005D0A20">
              <w:rPr>
                <w:rFonts w:ascii="Arial" w:hAnsi="Arial" w:cs="Arial"/>
                <w:b/>
                <w:bCs/>
                <w:sz w:val="24"/>
                <w:szCs w:val="24"/>
              </w:rPr>
              <w:t>13.5.</w:t>
            </w:r>
            <w:r w:rsidRPr="005D0A20">
              <w:rPr>
                <w:rFonts w:ascii="Arial" w:hAnsi="Arial" w:cs="Arial"/>
                <w:b/>
                <w:bCs/>
                <w:sz w:val="24"/>
                <w:szCs w:val="24"/>
              </w:rPr>
              <w:tab/>
              <w:t>Billing Mechanism</w:t>
            </w:r>
            <w:r w:rsidRPr="005D0A20">
              <w:rPr>
                <w:rFonts w:ascii="Arial" w:hAnsi="Arial" w:cs="Arial"/>
                <w:sz w:val="24"/>
                <w:szCs w:val="24"/>
              </w:rPr>
              <w:t>. An End-User opting to participate in the GEOP shall have an option to choose either single billing or dual billing</w:t>
            </w:r>
          </w:p>
          <w:p w14:paraId="1B4471ED" w14:textId="77777777" w:rsidR="00602D59" w:rsidRPr="005D0A20" w:rsidRDefault="00602D59" w:rsidP="00602D59">
            <w:pPr>
              <w:pStyle w:val="p2"/>
              <w:tabs>
                <w:tab w:val="left" w:pos="284"/>
                <w:tab w:val="left" w:pos="567"/>
                <w:tab w:val="left" w:pos="851"/>
                <w:tab w:val="left" w:pos="1134"/>
              </w:tabs>
              <w:ind w:left="567" w:hanging="567"/>
              <w:jc w:val="both"/>
              <w:rPr>
                <w:rFonts w:ascii="Arial" w:hAnsi="Arial" w:cs="Arial"/>
                <w:b/>
                <w:bCs/>
                <w:sz w:val="24"/>
                <w:szCs w:val="24"/>
              </w:rPr>
            </w:pPr>
          </w:p>
          <w:p w14:paraId="2BD35B94" w14:textId="77777777" w:rsidR="00602D59" w:rsidRDefault="00602D59" w:rsidP="00602D59">
            <w:pPr>
              <w:pStyle w:val="p2"/>
              <w:tabs>
                <w:tab w:val="left" w:pos="284"/>
                <w:tab w:val="left" w:pos="567"/>
                <w:tab w:val="left" w:pos="851"/>
                <w:tab w:val="left" w:pos="1134"/>
              </w:tabs>
              <w:ind w:left="1134" w:hanging="1134"/>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r>
            <w:r w:rsidRPr="005D0A20">
              <w:rPr>
                <w:rFonts w:ascii="Arial" w:hAnsi="Arial" w:cs="Arial"/>
                <w:b/>
                <w:bCs/>
                <w:sz w:val="24"/>
                <w:szCs w:val="24"/>
              </w:rPr>
              <w:tab/>
            </w:r>
            <w:r w:rsidRPr="005D0A20">
              <w:rPr>
                <w:rFonts w:ascii="Arial" w:hAnsi="Arial" w:cs="Arial"/>
                <w:b/>
                <w:bCs/>
                <w:sz w:val="24"/>
                <w:szCs w:val="24"/>
              </w:rPr>
              <w:tab/>
              <w:t>13.5.1.</w:t>
            </w:r>
            <w:r w:rsidRPr="005D0A20">
              <w:rPr>
                <w:rFonts w:ascii="Arial" w:hAnsi="Arial" w:cs="Arial"/>
                <w:b/>
                <w:bCs/>
                <w:sz w:val="24"/>
                <w:szCs w:val="24"/>
              </w:rPr>
              <w:tab/>
              <w:t xml:space="preserve">Dual Billing. </w:t>
            </w:r>
            <w:r w:rsidRPr="005D0A20">
              <w:rPr>
                <w:rFonts w:ascii="Arial" w:hAnsi="Arial" w:cs="Arial"/>
                <w:sz w:val="24"/>
                <w:szCs w:val="24"/>
              </w:rPr>
              <w:t xml:space="preserve">A dual billing system may be adopted by the End- User availing of the GEOP. Under the dual billing scheme, the Electricity End-User shall be billed separately by its GES for the supply of electricity generated from GEOP including the Replacement Power, and by its NSP or TNP, in case of </w:t>
            </w:r>
            <w:proofErr w:type="gramStart"/>
            <w:r w:rsidRPr="005D0A20">
              <w:rPr>
                <w:rFonts w:ascii="Arial" w:hAnsi="Arial" w:cs="Arial"/>
                <w:sz w:val="24"/>
                <w:szCs w:val="24"/>
              </w:rPr>
              <w:t>Directly-Connected</w:t>
            </w:r>
            <w:proofErr w:type="gramEnd"/>
            <w:r w:rsidRPr="005D0A20">
              <w:rPr>
                <w:rFonts w:ascii="Arial" w:hAnsi="Arial" w:cs="Arial"/>
                <w:sz w:val="24"/>
                <w:szCs w:val="24"/>
              </w:rPr>
              <w:t xml:space="preserve"> customers for the wires/wheeling services and other charges.</w:t>
            </w:r>
          </w:p>
          <w:p w14:paraId="133B1911" w14:textId="77777777" w:rsidR="00602D59" w:rsidRPr="005D0A20" w:rsidRDefault="00602D59" w:rsidP="00602D59">
            <w:pPr>
              <w:pStyle w:val="p2"/>
              <w:tabs>
                <w:tab w:val="left" w:pos="284"/>
                <w:tab w:val="left" w:pos="567"/>
                <w:tab w:val="left" w:pos="851"/>
                <w:tab w:val="left" w:pos="1134"/>
              </w:tabs>
              <w:ind w:left="1134" w:hanging="1134"/>
              <w:jc w:val="both"/>
              <w:rPr>
                <w:rFonts w:ascii="Arial" w:hAnsi="Arial" w:cs="Arial"/>
                <w:sz w:val="24"/>
                <w:szCs w:val="24"/>
              </w:rPr>
            </w:pPr>
          </w:p>
          <w:p w14:paraId="666D055E" w14:textId="77777777" w:rsidR="00602D59" w:rsidRPr="005D0A20" w:rsidRDefault="00602D59" w:rsidP="00602D59">
            <w:pPr>
              <w:pStyle w:val="p2"/>
              <w:tabs>
                <w:tab w:val="left" w:pos="284"/>
                <w:tab w:val="left" w:pos="851"/>
                <w:tab w:val="left" w:pos="1134"/>
              </w:tabs>
              <w:ind w:left="1134"/>
              <w:jc w:val="both"/>
              <w:rPr>
                <w:rFonts w:ascii="Arial" w:hAnsi="Arial" w:cs="Arial"/>
                <w:sz w:val="24"/>
                <w:szCs w:val="24"/>
              </w:rPr>
            </w:pPr>
            <w:r w:rsidRPr="005D0A20">
              <w:rPr>
                <w:rFonts w:ascii="Arial" w:hAnsi="Arial" w:cs="Arial"/>
                <w:b/>
                <w:bCs/>
                <w:sz w:val="24"/>
                <w:szCs w:val="24"/>
              </w:rPr>
              <w:t>13.5.2.</w:t>
            </w:r>
            <w:r w:rsidRPr="005D0A20">
              <w:rPr>
                <w:rFonts w:ascii="Arial" w:hAnsi="Arial" w:cs="Arial"/>
                <w:b/>
                <w:bCs/>
                <w:sz w:val="24"/>
                <w:szCs w:val="24"/>
              </w:rPr>
              <w:tab/>
              <w:t xml:space="preserve">Single Billing. </w:t>
            </w:r>
            <w:r w:rsidRPr="005D0A20">
              <w:rPr>
                <w:rFonts w:ascii="Arial" w:hAnsi="Arial" w:cs="Arial"/>
                <w:sz w:val="24"/>
                <w:szCs w:val="24"/>
              </w:rPr>
              <w:t>Under the single billing scheme, the End-User shall be billed by its GES for all charges in the electricity supply, unbundled and itemized.</w:t>
            </w:r>
          </w:p>
          <w:p w14:paraId="24D346D6" w14:textId="77777777" w:rsidR="00602D59" w:rsidRPr="005D0A20" w:rsidRDefault="00602D59" w:rsidP="00602D59">
            <w:pPr>
              <w:pStyle w:val="p2"/>
              <w:tabs>
                <w:tab w:val="left" w:pos="284"/>
                <w:tab w:val="left" w:pos="567"/>
                <w:tab w:val="left" w:pos="851"/>
              </w:tabs>
              <w:ind w:left="567" w:hanging="536"/>
              <w:jc w:val="both"/>
              <w:rPr>
                <w:rFonts w:ascii="Arial" w:hAnsi="Arial" w:cs="Arial"/>
                <w:b/>
                <w:bCs/>
                <w:sz w:val="24"/>
                <w:szCs w:val="24"/>
              </w:rPr>
            </w:pPr>
          </w:p>
        </w:tc>
        <w:tc>
          <w:tcPr>
            <w:tcW w:w="5954" w:type="dxa"/>
          </w:tcPr>
          <w:p w14:paraId="58514307" w14:textId="77777777" w:rsidR="00602D59" w:rsidRPr="00097ABB" w:rsidRDefault="00602D59" w:rsidP="00040EFE">
            <w:pPr>
              <w:jc w:val="center"/>
              <w:rPr>
                <w:rFonts w:ascii="Arial" w:hAnsi="Arial" w:cs="Arial"/>
                <w:b/>
                <w:bCs/>
              </w:rPr>
            </w:pPr>
          </w:p>
        </w:tc>
        <w:tc>
          <w:tcPr>
            <w:tcW w:w="5670" w:type="dxa"/>
          </w:tcPr>
          <w:p w14:paraId="408541BA" w14:textId="77777777" w:rsidR="00602D59" w:rsidRPr="00097ABB" w:rsidRDefault="00602D59" w:rsidP="00040EFE">
            <w:pPr>
              <w:jc w:val="center"/>
              <w:rPr>
                <w:rFonts w:ascii="Arial" w:hAnsi="Arial" w:cs="Arial"/>
                <w:b/>
                <w:bCs/>
              </w:rPr>
            </w:pPr>
          </w:p>
        </w:tc>
      </w:tr>
      <w:tr w:rsidR="00602D59" w:rsidRPr="00097ABB" w14:paraId="14ADCABF" w14:textId="77777777" w:rsidTr="000266E5">
        <w:trPr>
          <w:trHeight w:val="1015"/>
          <w:tblHeader/>
        </w:trPr>
        <w:tc>
          <w:tcPr>
            <w:tcW w:w="6799" w:type="dxa"/>
          </w:tcPr>
          <w:p w14:paraId="26F2FD83" w14:textId="77777777" w:rsidR="00602D59" w:rsidRPr="005D0A20" w:rsidRDefault="00602D59" w:rsidP="00602D59">
            <w:pPr>
              <w:pStyle w:val="p2"/>
              <w:tabs>
                <w:tab w:val="left" w:pos="284"/>
                <w:tab w:val="left" w:pos="740"/>
                <w:tab w:val="left" w:pos="851"/>
                <w:tab w:val="left" w:pos="1134"/>
              </w:tabs>
              <w:ind w:left="740" w:hanging="709"/>
              <w:jc w:val="both"/>
              <w:rPr>
                <w:rFonts w:ascii="Arial" w:hAnsi="Arial" w:cs="Arial"/>
                <w:sz w:val="24"/>
                <w:szCs w:val="24"/>
              </w:rPr>
            </w:pPr>
            <w:r w:rsidRPr="005D0A20">
              <w:rPr>
                <w:rFonts w:ascii="Arial" w:hAnsi="Arial" w:cs="Arial"/>
                <w:b/>
                <w:bCs/>
                <w:sz w:val="24"/>
                <w:szCs w:val="24"/>
              </w:rPr>
              <w:lastRenderedPageBreak/>
              <w:t>13.6.</w:t>
            </w:r>
            <w:r w:rsidRPr="005D0A20">
              <w:rPr>
                <w:rFonts w:ascii="Arial" w:hAnsi="Arial" w:cs="Arial"/>
                <w:b/>
                <w:bCs/>
                <w:sz w:val="24"/>
                <w:szCs w:val="24"/>
              </w:rPr>
              <w:tab/>
              <w:t xml:space="preserve">Excess Generation Provided by GESs. </w:t>
            </w:r>
            <w:r w:rsidRPr="005D0A20">
              <w:rPr>
                <w:rFonts w:ascii="Arial" w:hAnsi="Arial" w:cs="Arial"/>
                <w:sz w:val="24"/>
                <w:szCs w:val="24"/>
              </w:rPr>
              <w:t>The NSPs shall not be financially liable for any excess power provided by the GES to the End-User under the GEOP Supply Contract.</w:t>
            </w:r>
          </w:p>
          <w:p w14:paraId="3334FA83" w14:textId="77777777" w:rsidR="00602D59" w:rsidRPr="005D0A20" w:rsidRDefault="00602D59" w:rsidP="00602D59">
            <w:pPr>
              <w:pStyle w:val="p2"/>
              <w:tabs>
                <w:tab w:val="left" w:pos="284"/>
                <w:tab w:val="left" w:pos="567"/>
                <w:tab w:val="left" w:pos="851"/>
                <w:tab w:val="left" w:pos="1134"/>
              </w:tabs>
              <w:ind w:left="567" w:hanging="567"/>
              <w:jc w:val="both"/>
              <w:rPr>
                <w:rFonts w:ascii="Arial" w:hAnsi="Arial" w:cs="Arial"/>
                <w:b/>
                <w:bCs/>
                <w:sz w:val="24"/>
                <w:szCs w:val="24"/>
              </w:rPr>
            </w:pPr>
          </w:p>
        </w:tc>
        <w:tc>
          <w:tcPr>
            <w:tcW w:w="5954" w:type="dxa"/>
          </w:tcPr>
          <w:p w14:paraId="127B4FD4" w14:textId="77777777" w:rsidR="00602D59" w:rsidRPr="00097ABB" w:rsidRDefault="00602D59" w:rsidP="00040EFE">
            <w:pPr>
              <w:jc w:val="center"/>
              <w:rPr>
                <w:rFonts w:ascii="Arial" w:hAnsi="Arial" w:cs="Arial"/>
                <w:b/>
                <w:bCs/>
              </w:rPr>
            </w:pPr>
          </w:p>
        </w:tc>
        <w:tc>
          <w:tcPr>
            <w:tcW w:w="5670" w:type="dxa"/>
          </w:tcPr>
          <w:p w14:paraId="1FB2427F" w14:textId="77777777" w:rsidR="00602D59" w:rsidRPr="00097ABB" w:rsidRDefault="00602D59" w:rsidP="00040EFE">
            <w:pPr>
              <w:jc w:val="center"/>
              <w:rPr>
                <w:rFonts w:ascii="Arial" w:hAnsi="Arial" w:cs="Arial"/>
                <w:b/>
                <w:bCs/>
              </w:rPr>
            </w:pPr>
          </w:p>
        </w:tc>
      </w:tr>
      <w:tr w:rsidR="00602D59" w:rsidRPr="00097ABB" w14:paraId="50CA2CC8" w14:textId="77777777" w:rsidTr="000266E5">
        <w:trPr>
          <w:trHeight w:val="1015"/>
          <w:tblHeader/>
        </w:trPr>
        <w:tc>
          <w:tcPr>
            <w:tcW w:w="6799" w:type="dxa"/>
          </w:tcPr>
          <w:p w14:paraId="47D194ED" w14:textId="6C02FA78" w:rsidR="00602D59" w:rsidRPr="005D0A20" w:rsidRDefault="00602D59" w:rsidP="00602D59">
            <w:pPr>
              <w:pStyle w:val="p2"/>
              <w:tabs>
                <w:tab w:val="left" w:pos="284"/>
                <w:tab w:val="left" w:pos="740"/>
                <w:tab w:val="left" w:pos="851"/>
                <w:tab w:val="left" w:pos="1134"/>
              </w:tabs>
              <w:ind w:left="740" w:hanging="709"/>
              <w:jc w:val="both"/>
              <w:rPr>
                <w:rFonts w:ascii="Arial" w:hAnsi="Arial" w:cs="Arial"/>
                <w:b/>
                <w:bCs/>
                <w:sz w:val="24"/>
                <w:szCs w:val="24"/>
              </w:rPr>
            </w:pPr>
            <w:r w:rsidRPr="00602D59">
              <w:rPr>
                <w:rFonts w:ascii="Arial" w:hAnsi="Arial" w:cs="Arial"/>
                <w:b/>
                <w:bCs/>
                <w:sz w:val="24"/>
                <w:szCs w:val="24"/>
              </w:rPr>
              <w:t>13.7.</w:t>
            </w:r>
            <w:r w:rsidRPr="00602D59">
              <w:rPr>
                <w:rFonts w:ascii="Arial" w:hAnsi="Arial" w:cs="Arial"/>
                <w:b/>
                <w:bCs/>
                <w:sz w:val="24"/>
                <w:szCs w:val="24"/>
              </w:rPr>
              <w:tab/>
              <w:t xml:space="preserve">GEOP with Energy Storage Systems (ESS). </w:t>
            </w:r>
            <w:r w:rsidRPr="00602D59">
              <w:rPr>
                <w:rFonts w:ascii="Arial" w:hAnsi="Arial" w:cs="Arial"/>
                <w:sz w:val="24"/>
                <w:szCs w:val="24"/>
              </w:rPr>
              <w:t>Consistent with DOE related policies, any ESS solely integrated to a RE facility shall likewise be treated as a RE source and may supply to the GEOP End-Users, subject to rules, guidelines, and relevant regulations by the DOE and the ERC.</w:t>
            </w:r>
          </w:p>
        </w:tc>
        <w:tc>
          <w:tcPr>
            <w:tcW w:w="5954" w:type="dxa"/>
          </w:tcPr>
          <w:p w14:paraId="4E4B22FC" w14:textId="77777777" w:rsidR="00602D59" w:rsidRPr="00097ABB" w:rsidRDefault="00602D59" w:rsidP="00040EFE">
            <w:pPr>
              <w:jc w:val="center"/>
              <w:rPr>
                <w:rFonts w:ascii="Arial" w:hAnsi="Arial" w:cs="Arial"/>
                <w:b/>
                <w:bCs/>
              </w:rPr>
            </w:pPr>
          </w:p>
        </w:tc>
        <w:tc>
          <w:tcPr>
            <w:tcW w:w="5670" w:type="dxa"/>
          </w:tcPr>
          <w:p w14:paraId="338A040D" w14:textId="77777777" w:rsidR="00602D59" w:rsidRPr="00097ABB" w:rsidRDefault="00602D59" w:rsidP="00040EFE">
            <w:pPr>
              <w:jc w:val="center"/>
              <w:rPr>
                <w:rFonts w:ascii="Arial" w:hAnsi="Arial" w:cs="Arial"/>
                <w:b/>
                <w:bCs/>
              </w:rPr>
            </w:pPr>
          </w:p>
        </w:tc>
      </w:tr>
      <w:tr w:rsidR="00602D59" w:rsidRPr="00097ABB" w14:paraId="3DB31992" w14:textId="77777777" w:rsidTr="000266E5">
        <w:trPr>
          <w:trHeight w:val="1015"/>
          <w:tblHeader/>
        </w:trPr>
        <w:tc>
          <w:tcPr>
            <w:tcW w:w="6799" w:type="dxa"/>
          </w:tcPr>
          <w:p w14:paraId="5A3219A5" w14:textId="77777777" w:rsidR="00602D59" w:rsidRPr="005D0A20" w:rsidRDefault="00602D59" w:rsidP="00602D59">
            <w:pPr>
              <w:pStyle w:val="p2"/>
              <w:tabs>
                <w:tab w:val="left" w:pos="284"/>
                <w:tab w:val="left" w:pos="567"/>
                <w:tab w:val="left" w:pos="851"/>
                <w:tab w:val="left" w:pos="1134"/>
              </w:tabs>
              <w:jc w:val="center"/>
              <w:rPr>
                <w:rFonts w:ascii="Arial" w:hAnsi="Arial" w:cs="Arial"/>
                <w:b/>
                <w:bCs/>
                <w:sz w:val="24"/>
                <w:szCs w:val="24"/>
              </w:rPr>
            </w:pPr>
            <w:r w:rsidRPr="005D0A20">
              <w:rPr>
                <w:rFonts w:ascii="Arial" w:hAnsi="Arial" w:cs="Arial"/>
                <w:b/>
                <w:bCs/>
                <w:sz w:val="24"/>
                <w:szCs w:val="24"/>
              </w:rPr>
              <w:t>RULE 4</w:t>
            </w:r>
          </w:p>
          <w:p w14:paraId="4F0EC6D4" w14:textId="77777777" w:rsidR="00602D59" w:rsidRPr="005D0A20" w:rsidRDefault="00602D59" w:rsidP="00602D59">
            <w:pPr>
              <w:pStyle w:val="p2"/>
              <w:tabs>
                <w:tab w:val="left" w:pos="284"/>
                <w:tab w:val="left" w:pos="567"/>
                <w:tab w:val="left" w:pos="851"/>
                <w:tab w:val="left" w:pos="1134"/>
              </w:tabs>
              <w:jc w:val="center"/>
              <w:rPr>
                <w:rFonts w:ascii="Arial" w:hAnsi="Arial" w:cs="Arial"/>
                <w:b/>
                <w:bCs/>
                <w:sz w:val="24"/>
                <w:szCs w:val="24"/>
              </w:rPr>
            </w:pPr>
          </w:p>
          <w:p w14:paraId="04EE957A" w14:textId="77777777" w:rsidR="00602D59" w:rsidRPr="005D0A20" w:rsidRDefault="00602D59" w:rsidP="00602D59">
            <w:pPr>
              <w:pStyle w:val="p2"/>
              <w:tabs>
                <w:tab w:val="left" w:pos="284"/>
                <w:tab w:val="left" w:pos="567"/>
                <w:tab w:val="left" w:pos="851"/>
                <w:tab w:val="left" w:pos="1134"/>
              </w:tabs>
              <w:jc w:val="center"/>
              <w:rPr>
                <w:rFonts w:ascii="Arial" w:hAnsi="Arial" w:cs="Arial"/>
                <w:b/>
                <w:bCs/>
                <w:sz w:val="24"/>
                <w:szCs w:val="24"/>
              </w:rPr>
            </w:pPr>
            <w:r w:rsidRPr="005D0A20">
              <w:rPr>
                <w:rFonts w:ascii="Arial" w:hAnsi="Arial" w:cs="Arial"/>
                <w:b/>
                <w:bCs/>
                <w:sz w:val="24"/>
                <w:szCs w:val="24"/>
              </w:rPr>
              <w:t>GEOP OPERATING PERMIT GUIDELINES</w:t>
            </w:r>
          </w:p>
          <w:p w14:paraId="4FE9105B" w14:textId="77777777" w:rsidR="00602D59" w:rsidRPr="005D0A20" w:rsidRDefault="00602D59" w:rsidP="00602D59">
            <w:pPr>
              <w:pStyle w:val="p2"/>
              <w:tabs>
                <w:tab w:val="left" w:pos="284"/>
                <w:tab w:val="left" w:pos="567"/>
                <w:tab w:val="left" w:pos="851"/>
                <w:tab w:val="left" w:pos="1134"/>
              </w:tabs>
              <w:jc w:val="center"/>
              <w:rPr>
                <w:rFonts w:ascii="Arial" w:hAnsi="Arial" w:cs="Arial"/>
                <w:b/>
                <w:bCs/>
                <w:sz w:val="24"/>
                <w:szCs w:val="24"/>
              </w:rPr>
            </w:pPr>
          </w:p>
          <w:p w14:paraId="3B256540"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t>Section 14. GES Qualifications.</w:t>
            </w:r>
          </w:p>
          <w:p w14:paraId="24AA1B33"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2CE229ED" w14:textId="77777777" w:rsidR="00602D59" w:rsidRPr="005D0A20" w:rsidRDefault="00602D59" w:rsidP="00602D59">
            <w:pPr>
              <w:pStyle w:val="p2"/>
              <w:tabs>
                <w:tab w:val="left" w:pos="284"/>
                <w:tab w:val="left" w:pos="567"/>
                <w:tab w:val="left" w:pos="851"/>
                <w:tab w:val="left" w:pos="1134"/>
              </w:tabs>
              <w:ind w:left="567"/>
              <w:jc w:val="both"/>
              <w:rPr>
                <w:rFonts w:ascii="Arial" w:hAnsi="Arial" w:cs="Arial"/>
                <w:sz w:val="24"/>
                <w:szCs w:val="24"/>
              </w:rPr>
            </w:pPr>
            <w:r w:rsidRPr="005D0A20">
              <w:rPr>
                <w:rFonts w:ascii="Arial" w:hAnsi="Arial" w:cs="Arial"/>
                <w:b/>
                <w:bCs/>
                <w:sz w:val="24"/>
                <w:szCs w:val="24"/>
              </w:rPr>
              <w:t xml:space="preserve">14.1. </w:t>
            </w:r>
            <w:r w:rsidRPr="005D0A20">
              <w:rPr>
                <w:rFonts w:ascii="Arial" w:hAnsi="Arial" w:cs="Arial"/>
                <w:b/>
                <w:bCs/>
                <w:sz w:val="24"/>
                <w:szCs w:val="24"/>
              </w:rPr>
              <w:tab/>
            </w:r>
            <w:r w:rsidRPr="005D0A20">
              <w:rPr>
                <w:rFonts w:ascii="Arial" w:hAnsi="Arial" w:cs="Arial"/>
                <w:sz w:val="24"/>
                <w:szCs w:val="24"/>
              </w:rPr>
              <w:t xml:space="preserve">Any person, natural or juridical, registered and/or authorized to operate in the Philippines under existing Philippine laws and engaged in the business of generating and/or supplying electricity from RE Resources may apply for a GEOP Operating Permit as an GES under </w:t>
            </w:r>
            <w:proofErr w:type="gramStart"/>
            <w:r w:rsidRPr="005D0A20">
              <w:rPr>
                <w:rFonts w:ascii="Arial" w:hAnsi="Arial" w:cs="Arial"/>
                <w:sz w:val="24"/>
                <w:szCs w:val="24"/>
              </w:rPr>
              <w:t>GEOP;</w:t>
            </w:r>
            <w:proofErr w:type="gramEnd"/>
          </w:p>
          <w:p w14:paraId="7B6F3DFD" w14:textId="77777777" w:rsidR="00602D59" w:rsidRPr="005D0A20" w:rsidRDefault="00602D59" w:rsidP="00602D59">
            <w:pPr>
              <w:pStyle w:val="p2"/>
              <w:tabs>
                <w:tab w:val="left" w:pos="284"/>
                <w:tab w:val="left" w:pos="567"/>
                <w:tab w:val="left" w:pos="851"/>
                <w:tab w:val="left" w:pos="1134"/>
              </w:tabs>
              <w:ind w:left="567"/>
              <w:jc w:val="both"/>
              <w:rPr>
                <w:rFonts w:ascii="Arial" w:hAnsi="Arial" w:cs="Arial"/>
                <w:b/>
                <w:bCs/>
                <w:sz w:val="24"/>
                <w:szCs w:val="24"/>
              </w:rPr>
            </w:pPr>
          </w:p>
          <w:p w14:paraId="75AA0B64" w14:textId="77777777" w:rsidR="00602D59" w:rsidRPr="005D0A20" w:rsidRDefault="00602D59" w:rsidP="00602D59">
            <w:pPr>
              <w:pStyle w:val="p2"/>
              <w:tabs>
                <w:tab w:val="left" w:pos="284"/>
                <w:tab w:val="left" w:pos="567"/>
                <w:tab w:val="left" w:pos="851"/>
                <w:tab w:val="left" w:pos="1134"/>
              </w:tabs>
              <w:ind w:left="567"/>
              <w:jc w:val="both"/>
              <w:rPr>
                <w:rFonts w:ascii="Arial" w:hAnsi="Arial" w:cs="Arial"/>
                <w:sz w:val="24"/>
                <w:szCs w:val="24"/>
              </w:rPr>
            </w:pPr>
            <w:r w:rsidRPr="005D0A20">
              <w:rPr>
                <w:rFonts w:ascii="Arial" w:hAnsi="Arial" w:cs="Arial"/>
                <w:b/>
                <w:bCs/>
                <w:sz w:val="24"/>
                <w:szCs w:val="24"/>
              </w:rPr>
              <w:t xml:space="preserve">14.2. </w:t>
            </w:r>
            <w:r w:rsidRPr="005D0A20">
              <w:rPr>
                <w:rFonts w:ascii="Arial" w:hAnsi="Arial" w:cs="Arial"/>
                <w:sz w:val="24"/>
                <w:szCs w:val="24"/>
              </w:rPr>
              <w:tab/>
              <w:t xml:space="preserve">For avoidance of doubt, any RE Facility is eligible for GEOP, </w:t>
            </w:r>
            <w:proofErr w:type="gramStart"/>
            <w:r w:rsidRPr="005D0A20">
              <w:rPr>
                <w:rFonts w:ascii="Arial" w:hAnsi="Arial" w:cs="Arial"/>
                <w:sz w:val="24"/>
                <w:szCs w:val="24"/>
              </w:rPr>
              <w:t>whether or not</w:t>
            </w:r>
            <w:proofErr w:type="gramEnd"/>
            <w:r w:rsidRPr="005D0A20">
              <w:rPr>
                <w:rFonts w:ascii="Arial" w:hAnsi="Arial" w:cs="Arial"/>
                <w:sz w:val="24"/>
                <w:szCs w:val="24"/>
              </w:rPr>
              <w:t xml:space="preserve"> the same is eligible for RPS compliance as long as there is still available capacity or energy for supply under GEOP; and</w:t>
            </w:r>
          </w:p>
          <w:p w14:paraId="1783FE88" w14:textId="77777777" w:rsidR="00602D59" w:rsidRPr="005D0A20" w:rsidRDefault="00602D59" w:rsidP="00602D59">
            <w:pPr>
              <w:pStyle w:val="p2"/>
              <w:tabs>
                <w:tab w:val="left" w:pos="284"/>
                <w:tab w:val="left" w:pos="567"/>
                <w:tab w:val="left" w:pos="851"/>
                <w:tab w:val="left" w:pos="1134"/>
              </w:tabs>
              <w:ind w:left="567"/>
              <w:jc w:val="both"/>
              <w:rPr>
                <w:rFonts w:ascii="Arial" w:hAnsi="Arial" w:cs="Arial"/>
                <w:b/>
                <w:bCs/>
                <w:sz w:val="24"/>
                <w:szCs w:val="24"/>
              </w:rPr>
            </w:pPr>
          </w:p>
          <w:p w14:paraId="3DC85CFB" w14:textId="77777777" w:rsidR="00602D59" w:rsidRPr="005D0A20" w:rsidRDefault="00602D59" w:rsidP="00602D59">
            <w:pPr>
              <w:pStyle w:val="p2"/>
              <w:tabs>
                <w:tab w:val="left" w:pos="284"/>
                <w:tab w:val="left" w:pos="567"/>
                <w:tab w:val="left" w:pos="851"/>
                <w:tab w:val="left" w:pos="1134"/>
              </w:tabs>
              <w:ind w:left="567"/>
              <w:jc w:val="both"/>
              <w:rPr>
                <w:rFonts w:ascii="Arial" w:hAnsi="Arial" w:cs="Arial"/>
                <w:b/>
                <w:bCs/>
                <w:sz w:val="24"/>
                <w:szCs w:val="24"/>
              </w:rPr>
            </w:pPr>
            <w:r w:rsidRPr="005D0A20">
              <w:rPr>
                <w:rFonts w:ascii="Arial" w:hAnsi="Arial" w:cs="Arial"/>
                <w:b/>
                <w:bCs/>
                <w:sz w:val="24"/>
                <w:szCs w:val="24"/>
              </w:rPr>
              <w:t xml:space="preserve">14.3. </w:t>
            </w:r>
            <w:r w:rsidRPr="005D0A20">
              <w:rPr>
                <w:rFonts w:ascii="Arial" w:hAnsi="Arial" w:cs="Arial"/>
                <w:b/>
                <w:bCs/>
                <w:sz w:val="24"/>
                <w:szCs w:val="24"/>
              </w:rPr>
              <w:tab/>
            </w:r>
            <w:r w:rsidRPr="005D0A20">
              <w:rPr>
                <w:rFonts w:ascii="Arial" w:hAnsi="Arial" w:cs="Arial"/>
                <w:sz w:val="24"/>
                <w:szCs w:val="24"/>
              </w:rPr>
              <w:t>Owners and operators of RE Facilities constructed and operating prior to RE Act but registered under the RE Act may qualify as GESs under the GEOP.</w:t>
            </w:r>
          </w:p>
          <w:p w14:paraId="5AA8BCB0" w14:textId="77777777" w:rsidR="00602D59" w:rsidRPr="00602D59" w:rsidRDefault="00602D59" w:rsidP="00602D59">
            <w:pPr>
              <w:pStyle w:val="p2"/>
              <w:tabs>
                <w:tab w:val="left" w:pos="284"/>
                <w:tab w:val="left" w:pos="740"/>
                <w:tab w:val="left" w:pos="851"/>
                <w:tab w:val="left" w:pos="1134"/>
              </w:tabs>
              <w:ind w:left="740" w:hanging="709"/>
              <w:jc w:val="both"/>
              <w:rPr>
                <w:rFonts w:ascii="Arial" w:hAnsi="Arial" w:cs="Arial"/>
                <w:b/>
                <w:bCs/>
                <w:sz w:val="24"/>
                <w:szCs w:val="24"/>
              </w:rPr>
            </w:pPr>
          </w:p>
        </w:tc>
        <w:tc>
          <w:tcPr>
            <w:tcW w:w="5954" w:type="dxa"/>
          </w:tcPr>
          <w:p w14:paraId="165B815C" w14:textId="77777777" w:rsidR="00602D59" w:rsidRPr="00097ABB" w:rsidRDefault="00602D59" w:rsidP="00040EFE">
            <w:pPr>
              <w:jc w:val="center"/>
              <w:rPr>
                <w:rFonts w:ascii="Arial" w:hAnsi="Arial" w:cs="Arial"/>
                <w:b/>
                <w:bCs/>
              </w:rPr>
            </w:pPr>
          </w:p>
        </w:tc>
        <w:tc>
          <w:tcPr>
            <w:tcW w:w="5670" w:type="dxa"/>
          </w:tcPr>
          <w:p w14:paraId="4F7E5C98" w14:textId="77777777" w:rsidR="00602D59" w:rsidRPr="00097ABB" w:rsidRDefault="00602D59" w:rsidP="00040EFE">
            <w:pPr>
              <w:jc w:val="center"/>
              <w:rPr>
                <w:rFonts w:ascii="Arial" w:hAnsi="Arial" w:cs="Arial"/>
                <w:b/>
                <w:bCs/>
              </w:rPr>
            </w:pPr>
          </w:p>
        </w:tc>
      </w:tr>
      <w:tr w:rsidR="00602D59" w:rsidRPr="00097ABB" w14:paraId="2E536864" w14:textId="77777777" w:rsidTr="000266E5">
        <w:trPr>
          <w:trHeight w:val="1015"/>
          <w:tblHeader/>
        </w:trPr>
        <w:tc>
          <w:tcPr>
            <w:tcW w:w="6799" w:type="dxa"/>
          </w:tcPr>
          <w:p w14:paraId="34FF6385"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lastRenderedPageBreak/>
              <w:t xml:space="preserve">Section </w:t>
            </w:r>
            <w:r w:rsidRPr="005D0A20">
              <w:rPr>
                <w:rFonts w:ascii="Arial" w:hAnsi="Arial" w:cs="Arial"/>
                <w:b/>
                <w:bCs/>
                <w:sz w:val="24"/>
                <w:szCs w:val="24"/>
              </w:rPr>
              <w:tab/>
              <w:t xml:space="preserve">15. Application Requirements. </w:t>
            </w:r>
            <w:r w:rsidRPr="005D0A20">
              <w:rPr>
                <w:rFonts w:ascii="Arial" w:hAnsi="Arial" w:cs="Arial"/>
                <w:sz w:val="24"/>
                <w:szCs w:val="24"/>
              </w:rPr>
              <w:t>All applications, including new and renewal of the GEOP Operating Permit shall be in writing and verified. All applicants shall likewise submit following documents to the DOE:</w:t>
            </w:r>
          </w:p>
          <w:p w14:paraId="4499B2A4"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576728CD" w14:textId="77777777" w:rsidR="00602D59" w:rsidRPr="005D0A20" w:rsidRDefault="00602D59" w:rsidP="00602D59">
            <w:pPr>
              <w:pStyle w:val="p2"/>
              <w:tabs>
                <w:tab w:val="left" w:pos="284"/>
                <w:tab w:val="left" w:pos="567"/>
                <w:tab w:val="left" w:pos="851"/>
                <w:tab w:val="left" w:pos="1134"/>
              </w:tabs>
              <w:ind w:left="1440" w:hanging="1440"/>
              <w:jc w:val="both"/>
              <w:rPr>
                <w:rFonts w:ascii="Arial" w:hAnsi="Arial" w:cs="Arial"/>
                <w:b/>
                <w:bCs/>
                <w:sz w:val="24"/>
                <w:szCs w:val="24"/>
              </w:rPr>
            </w:pPr>
            <w:r w:rsidRPr="005D0A20">
              <w:rPr>
                <w:rFonts w:ascii="Arial" w:hAnsi="Arial" w:cs="Arial"/>
                <w:b/>
                <w:bCs/>
                <w:sz w:val="24"/>
                <w:szCs w:val="24"/>
              </w:rPr>
              <w:tab/>
            </w:r>
            <w:r w:rsidRPr="005D0A20">
              <w:rPr>
                <w:rFonts w:ascii="Arial" w:hAnsi="Arial" w:cs="Arial"/>
                <w:b/>
                <w:bCs/>
                <w:sz w:val="24"/>
                <w:szCs w:val="24"/>
              </w:rPr>
              <w:tab/>
              <w:t xml:space="preserve">15.1. </w:t>
            </w:r>
            <w:r w:rsidRPr="005D0A20">
              <w:rPr>
                <w:rFonts w:ascii="Arial" w:hAnsi="Arial" w:cs="Arial"/>
                <w:b/>
                <w:bCs/>
                <w:sz w:val="24"/>
                <w:szCs w:val="24"/>
              </w:rPr>
              <w:tab/>
            </w:r>
            <w:r w:rsidRPr="005D0A20">
              <w:rPr>
                <w:rFonts w:ascii="Arial" w:hAnsi="Arial" w:cs="Arial"/>
                <w:sz w:val="24"/>
                <w:szCs w:val="24"/>
              </w:rPr>
              <w:t xml:space="preserve">Affidavit of undertaking on the capability to supply and deliver the RE generation to the </w:t>
            </w:r>
            <w:proofErr w:type="gramStart"/>
            <w:r w:rsidRPr="005D0A20">
              <w:rPr>
                <w:rFonts w:ascii="Arial" w:hAnsi="Arial" w:cs="Arial"/>
                <w:sz w:val="24"/>
                <w:szCs w:val="24"/>
              </w:rPr>
              <w:t>End-User;</w:t>
            </w:r>
            <w:proofErr w:type="gramEnd"/>
          </w:p>
          <w:p w14:paraId="2B95178A"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11B4E586" w14:textId="77777777" w:rsidR="00602D59" w:rsidRPr="005D0A20" w:rsidRDefault="00602D59" w:rsidP="00602D59">
            <w:pPr>
              <w:pStyle w:val="p2"/>
              <w:tabs>
                <w:tab w:val="left" w:pos="284"/>
                <w:tab w:val="left" w:pos="567"/>
                <w:tab w:val="left" w:pos="851"/>
                <w:tab w:val="left" w:pos="1134"/>
              </w:tabs>
              <w:ind w:left="1440" w:hanging="1440"/>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 xml:space="preserve">15.2. </w:t>
            </w:r>
            <w:r w:rsidRPr="005D0A20">
              <w:rPr>
                <w:rFonts w:ascii="Arial" w:hAnsi="Arial" w:cs="Arial"/>
                <w:b/>
                <w:bCs/>
                <w:sz w:val="24"/>
                <w:szCs w:val="24"/>
              </w:rPr>
              <w:tab/>
            </w:r>
            <w:r w:rsidRPr="005D0A20">
              <w:rPr>
                <w:rFonts w:ascii="Arial" w:hAnsi="Arial" w:cs="Arial"/>
                <w:sz w:val="24"/>
                <w:szCs w:val="24"/>
              </w:rPr>
              <w:t>Proof of Contract/s for the Supply of Replacement Power in accordance with Section 13.1 of this Circular; and</w:t>
            </w:r>
          </w:p>
          <w:p w14:paraId="63D5F7BB"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228DA7AA"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 xml:space="preserve">15.3. </w:t>
            </w:r>
            <w:r w:rsidRPr="005D0A20">
              <w:rPr>
                <w:rFonts w:ascii="Arial" w:hAnsi="Arial" w:cs="Arial"/>
                <w:b/>
                <w:bCs/>
                <w:sz w:val="24"/>
                <w:szCs w:val="24"/>
              </w:rPr>
              <w:tab/>
            </w:r>
            <w:r w:rsidRPr="005D0A20">
              <w:rPr>
                <w:rFonts w:ascii="Arial" w:hAnsi="Arial" w:cs="Arial"/>
                <w:sz w:val="24"/>
                <w:szCs w:val="24"/>
              </w:rPr>
              <w:t>Proof of payment of the processing fee.</w:t>
            </w:r>
          </w:p>
          <w:p w14:paraId="2F65D95C"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p>
          <w:p w14:paraId="71506587"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t>For avoidance of doubt, all existing Retail Electricity Suppliers under the Retail Competition and Open Access program intending to supply for the GEOP shall apply and comply with all the requirements stated herein.</w:t>
            </w:r>
          </w:p>
          <w:p w14:paraId="453769E4" w14:textId="77777777" w:rsidR="00602D59" w:rsidRPr="005D0A20" w:rsidRDefault="00602D59" w:rsidP="00602D59">
            <w:pPr>
              <w:pStyle w:val="p2"/>
              <w:tabs>
                <w:tab w:val="left" w:pos="284"/>
                <w:tab w:val="left" w:pos="567"/>
                <w:tab w:val="left" w:pos="851"/>
                <w:tab w:val="left" w:pos="1134"/>
              </w:tabs>
              <w:jc w:val="center"/>
              <w:rPr>
                <w:rFonts w:ascii="Arial" w:hAnsi="Arial" w:cs="Arial"/>
                <w:b/>
                <w:bCs/>
                <w:sz w:val="24"/>
                <w:szCs w:val="24"/>
              </w:rPr>
            </w:pPr>
          </w:p>
        </w:tc>
        <w:tc>
          <w:tcPr>
            <w:tcW w:w="5954" w:type="dxa"/>
          </w:tcPr>
          <w:p w14:paraId="79E63AAC" w14:textId="77777777" w:rsidR="00602D59" w:rsidRPr="00097ABB" w:rsidRDefault="00602D59" w:rsidP="00040EFE">
            <w:pPr>
              <w:jc w:val="center"/>
              <w:rPr>
                <w:rFonts w:ascii="Arial" w:hAnsi="Arial" w:cs="Arial"/>
                <w:b/>
                <w:bCs/>
              </w:rPr>
            </w:pPr>
          </w:p>
        </w:tc>
        <w:tc>
          <w:tcPr>
            <w:tcW w:w="5670" w:type="dxa"/>
          </w:tcPr>
          <w:p w14:paraId="1065D970" w14:textId="77777777" w:rsidR="00602D59" w:rsidRPr="00097ABB" w:rsidRDefault="00602D59" w:rsidP="00040EFE">
            <w:pPr>
              <w:jc w:val="center"/>
              <w:rPr>
                <w:rFonts w:ascii="Arial" w:hAnsi="Arial" w:cs="Arial"/>
                <w:b/>
                <w:bCs/>
              </w:rPr>
            </w:pPr>
          </w:p>
        </w:tc>
      </w:tr>
      <w:tr w:rsidR="00602D59" w:rsidRPr="00097ABB" w14:paraId="003AC82B" w14:textId="77777777" w:rsidTr="000266E5">
        <w:trPr>
          <w:trHeight w:val="1015"/>
          <w:tblHeader/>
        </w:trPr>
        <w:tc>
          <w:tcPr>
            <w:tcW w:w="6799" w:type="dxa"/>
          </w:tcPr>
          <w:p w14:paraId="3F0573AA"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t>Section 16. Processing and Approval of Applications.</w:t>
            </w:r>
          </w:p>
          <w:p w14:paraId="4F330BE9"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745CCA99" w14:textId="77777777" w:rsidR="00602D59" w:rsidRPr="005D0A20" w:rsidRDefault="00602D59" w:rsidP="00602D59">
            <w:pPr>
              <w:pStyle w:val="p2"/>
              <w:tabs>
                <w:tab w:val="left" w:pos="284"/>
                <w:tab w:val="left" w:pos="567"/>
                <w:tab w:val="left" w:pos="851"/>
                <w:tab w:val="left" w:pos="1134"/>
              </w:tabs>
              <w:ind w:left="567" w:hanging="567"/>
              <w:jc w:val="both"/>
              <w:rPr>
                <w:rFonts w:ascii="Arial" w:hAnsi="Arial" w:cs="Arial"/>
                <w:b/>
                <w:bCs/>
                <w:sz w:val="24"/>
                <w:szCs w:val="24"/>
              </w:rPr>
            </w:pPr>
            <w:r w:rsidRPr="005D0A20">
              <w:rPr>
                <w:rFonts w:ascii="Arial" w:hAnsi="Arial" w:cs="Arial"/>
                <w:b/>
                <w:bCs/>
                <w:sz w:val="24"/>
                <w:szCs w:val="24"/>
              </w:rPr>
              <w:tab/>
            </w:r>
            <w:r w:rsidRPr="005D0A20">
              <w:rPr>
                <w:rFonts w:ascii="Arial" w:hAnsi="Arial" w:cs="Arial"/>
                <w:b/>
                <w:bCs/>
                <w:sz w:val="24"/>
                <w:szCs w:val="24"/>
              </w:rPr>
              <w:tab/>
              <w:t xml:space="preserve">16.1. </w:t>
            </w:r>
            <w:r w:rsidRPr="005D0A20">
              <w:rPr>
                <w:rFonts w:ascii="Arial" w:hAnsi="Arial" w:cs="Arial"/>
                <w:sz w:val="24"/>
                <w:szCs w:val="24"/>
              </w:rPr>
              <w:tab/>
              <w:t>The DOE, through the REMB, shall be responsible for evaluating all applications for the issuance of GEOP Operating Permits to eligible GESs.</w:t>
            </w:r>
          </w:p>
          <w:p w14:paraId="26D5516F"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tab/>
            </w:r>
            <w:r w:rsidRPr="005D0A20">
              <w:rPr>
                <w:rFonts w:ascii="Arial" w:hAnsi="Arial" w:cs="Arial"/>
                <w:b/>
                <w:bCs/>
                <w:sz w:val="24"/>
                <w:szCs w:val="24"/>
              </w:rPr>
              <w:tab/>
            </w:r>
          </w:p>
          <w:p w14:paraId="60A1E0EB" w14:textId="77777777" w:rsidR="00602D59" w:rsidRPr="005D0A20" w:rsidRDefault="00602D59" w:rsidP="00602D59">
            <w:pPr>
              <w:pStyle w:val="p2"/>
              <w:tabs>
                <w:tab w:val="left" w:pos="284"/>
                <w:tab w:val="left" w:pos="567"/>
                <w:tab w:val="left" w:pos="851"/>
                <w:tab w:val="left" w:pos="1134"/>
              </w:tabs>
              <w:ind w:left="567" w:hanging="567"/>
              <w:jc w:val="both"/>
              <w:rPr>
                <w:rFonts w:ascii="Arial" w:hAnsi="Arial" w:cs="Arial"/>
                <w:b/>
                <w:bCs/>
                <w:sz w:val="24"/>
                <w:szCs w:val="24"/>
              </w:rPr>
            </w:pPr>
            <w:r w:rsidRPr="005D0A20">
              <w:rPr>
                <w:rFonts w:ascii="Arial" w:hAnsi="Arial" w:cs="Arial"/>
                <w:b/>
                <w:bCs/>
                <w:sz w:val="24"/>
                <w:szCs w:val="24"/>
              </w:rPr>
              <w:tab/>
            </w:r>
            <w:r w:rsidRPr="005D0A20">
              <w:rPr>
                <w:rFonts w:ascii="Arial" w:hAnsi="Arial" w:cs="Arial"/>
                <w:b/>
                <w:bCs/>
                <w:sz w:val="24"/>
                <w:szCs w:val="24"/>
              </w:rPr>
              <w:tab/>
              <w:t xml:space="preserve">16.2. </w:t>
            </w:r>
            <w:r w:rsidRPr="005D0A20">
              <w:rPr>
                <w:rFonts w:ascii="Arial" w:hAnsi="Arial" w:cs="Arial"/>
                <w:b/>
                <w:bCs/>
                <w:sz w:val="24"/>
                <w:szCs w:val="24"/>
              </w:rPr>
              <w:tab/>
            </w:r>
            <w:r w:rsidRPr="005D0A20">
              <w:rPr>
                <w:rFonts w:ascii="Arial" w:hAnsi="Arial" w:cs="Arial"/>
                <w:sz w:val="24"/>
                <w:szCs w:val="24"/>
              </w:rPr>
              <w:t>Within twenty (20) working days from the submission of complete application documents and compliance with the requirements, the REMB Director shall recommend to the Secretary the approval or disapproval of the application.</w:t>
            </w:r>
          </w:p>
          <w:p w14:paraId="3D3E9028"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242D20E1" w14:textId="77777777" w:rsidR="00602D59" w:rsidRPr="005D0A20" w:rsidRDefault="00602D59" w:rsidP="00602D59">
            <w:pPr>
              <w:pStyle w:val="p2"/>
              <w:tabs>
                <w:tab w:val="left" w:pos="284"/>
                <w:tab w:val="left" w:pos="567"/>
                <w:tab w:val="left" w:pos="851"/>
                <w:tab w:val="left" w:pos="1134"/>
              </w:tabs>
              <w:ind w:left="567" w:hanging="567"/>
              <w:jc w:val="both"/>
              <w:rPr>
                <w:rFonts w:ascii="Arial" w:hAnsi="Arial" w:cs="Arial"/>
                <w:b/>
                <w:bCs/>
                <w:sz w:val="24"/>
                <w:szCs w:val="24"/>
              </w:rPr>
            </w:pPr>
            <w:r w:rsidRPr="005D0A20">
              <w:rPr>
                <w:rFonts w:ascii="Arial" w:hAnsi="Arial" w:cs="Arial"/>
                <w:b/>
                <w:bCs/>
                <w:sz w:val="24"/>
                <w:szCs w:val="24"/>
              </w:rPr>
              <w:tab/>
            </w:r>
            <w:r w:rsidRPr="005D0A20">
              <w:rPr>
                <w:rFonts w:ascii="Arial" w:hAnsi="Arial" w:cs="Arial"/>
                <w:b/>
                <w:bCs/>
                <w:sz w:val="24"/>
                <w:szCs w:val="24"/>
              </w:rPr>
              <w:tab/>
              <w:t xml:space="preserve">16.3. </w:t>
            </w:r>
            <w:r w:rsidRPr="005D0A20">
              <w:rPr>
                <w:rFonts w:ascii="Arial" w:hAnsi="Arial" w:cs="Arial"/>
                <w:b/>
                <w:bCs/>
                <w:sz w:val="24"/>
                <w:szCs w:val="24"/>
              </w:rPr>
              <w:tab/>
            </w:r>
            <w:r w:rsidRPr="005D0A20">
              <w:rPr>
                <w:rFonts w:ascii="Arial" w:hAnsi="Arial" w:cs="Arial"/>
                <w:sz w:val="24"/>
                <w:szCs w:val="24"/>
              </w:rPr>
              <w:t>The application shall be acted upon by the DOE Secretary, upon endorsement by the Supervising Assistant Secretary and Undersecretary of the REMB.</w:t>
            </w:r>
          </w:p>
          <w:p w14:paraId="332C817D" w14:textId="77777777" w:rsidR="00602D59" w:rsidRPr="00602D59" w:rsidRDefault="00602D59" w:rsidP="00602D59">
            <w:pPr>
              <w:pStyle w:val="p2"/>
              <w:tabs>
                <w:tab w:val="left" w:pos="284"/>
                <w:tab w:val="left" w:pos="567"/>
                <w:tab w:val="left" w:pos="851"/>
                <w:tab w:val="left" w:pos="1134"/>
              </w:tabs>
              <w:jc w:val="both"/>
              <w:rPr>
                <w:rFonts w:ascii="Arial" w:hAnsi="Arial" w:cs="Arial"/>
                <w:b/>
                <w:bCs/>
                <w:sz w:val="24"/>
                <w:szCs w:val="24"/>
              </w:rPr>
            </w:pPr>
          </w:p>
        </w:tc>
        <w:tc>
          <w:tcPr>
            <w:tcW w:w="5954" w:type="dxa"/>
          </w:tcPr>
          <w:p w14:paraId="4D706117" w14:textId="77777777" w:rsidR="00602D59" w:rsidRPr="00097ABB" w:rsidRDefault="00602D59" w:rsidP="00040EFE">
            <w:pPr>
              <w:jc w:val="center"/>
              <w:rPr>
                <w:rFonts w:ascii="Arial" w:hAnsi="Arial" w:cs="Arial"/>
                <w:b/>
                <w:bCs/>
              </w:rPr>
            </w:pPr>
          </w:p>
        </w:tc>
        <w:tc>
          <w:tcPr>
            <w:tcW w:w="5670" w:type="dxa"/>
          </w:tcPr>
          <w:p w14:paraId="6B499089" w14:textId="77777777" w:rsidR="00602D59" w:rsidRPr="00097ABB" w:rsidRDefault="00602D59" w:rsidP="00040EFE">
            <w:pPr>
              <w:jc w:val="center"/>
              <w:rPr>
                <w:rFonts w:ascii="Arial" w:hAnsi="Arial" w:cs="Arial"/>
                <w:b/>
                <w:bCs/>
              </w:rPr>
            </w:pPr>
          </w:p>
        </w:tc>
      </w:tr>
      <w:tr w:rsidR="00602D59" w:rsidRPr="00097ABB" w14:paraId="278FA525" w14:textId="77777777" w:rsidTr="000266E5">
        <w:trPr>
          <w:trHeight w:val="1015"/>
          <w:tblHeader/>
        </w:trPr>
        <w:tc>
          <w:tcPr>
            <w:tcW w:w="6799" w:type="dxa"/>
          </w:tcPr>
          <w:p w14:paraId="63FF08BD"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lastRenderedPageBreak/>
              <w:t xml:space="preserve">Section 17. Period of Validity. </w:t>
            </w:r>
            <w:r w:rsidRPr="005D0A20">
              <w:rPr>
                <w:rFonts w:ascii="Arial" w:hAnsi="Arial" w:cs="Arial"/>
                <w:sz w:val="24"/>
                <w:szCs w:val="24"/>
              </w:rPr>
              <w:t>The GEOP Operating Permit shall be valid for a period of five (5) years from the date of issuance stated therein, unless earlier revoked by the DOE for any violation of this Circular.</w:t>
            </w:r>
          </w:p>
          <w:p w14:paraId="45FDB3EB"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tc>
        <w:tc>
          <w:tcPr>
            <w:tcW w:w="5954" w:type="dxa"/>
          </w:tcPr>
          <w:p w14:paraId="30EC12D1" w14:textId="77777777" w:rsidR="00602D59" w:rsidRPr="00097ABB" w:rsidRDefault="00602D59" w:rsidP="00040EFE">
            <w:pPr>
              <w:jc w:val="center"/>
              <w:rPr>
                <w:rFonts w:ascii="Arial" w:hAnsi="Arial" w:cs="Arial"/>
                <w:b/>
                <w:bCs/>
              </w:rPr>
            </w:pPr>
          </w:p>
        </w:tc>
        <w:tc>
          <w:tcPr>
            <w:tcW w:w="5670" w:type="dxa"/>
          </w:tcPr>
          <w:p w14:paraId="6B9AAA99" w14:textId="77777777" w:rsidR="00602D59" w:rsidRPr="00097ABB" w:rsidRDefault="00602D59" w:rsidP="00040EFE">
            <w:pPr>
              <w:jc w:val="center"/>
              <w:rPr>
                <w:rFonts w:ascii="Arial" w:hAnsi="Arial" w:cs="Arial"/>
                <w:b/>
                <w:bCs/>
              </w:rPr>
            </w:pPr>
          </w:p>
        </w:tc>
      </w:tr>
      <w:tr w:rsidR="00602D59" w:rsidRPr="00097ABB" w14:paraId="6C1B6259" w14:textId="77777777" w:rsidTr="000266E5">
        <w:trPr>
          <w:trHeight w:val="1015"/>
          <w:tblHeader/>
        </w:trPr>
        <w:tc>
          <w:tcPr>
            <w:tcW w:w="6799" w:type="dxa"/>
          </w:tcPr>
          <w:p w14:paraId="3D26774F"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18. Renewal of Application. </w:t>
            </w:r>
            <w:r w:rsidRPr="005D0A20">
              <w:rPr>
                <w:rFonts w:ascii="Arial" w:hAnsi="Arial" w:cs="Arial"/>
                <w:sz w:val="24"/>
                <w:szCs w:val="24"/>
              </w:rPr>
              <w:t>Six (6) months prior to its expiration, the GES may apply for renewal of its GEOP Operating Permit, subject to submission of required documents and payment fee under Section 15 of this Circular.</w:t>
            </w:r>
          </w:p>
          <w:p w14:paraId="152081B9"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tc>
        <w:tc>
          <w:tcPr>
            <w:tcW w:w="5954" w:type="dxa"/>
          </w:tcPr>
          <w:p w14:paraId="1B1D5F90" w14:textId="77777777" w:rsidR="00602D59" w:rsidRPr="00097ABB" w:rsidRDefault="00602D59" w:rsidP="00040EFE">
            <w:pPr>
              <w:jc w:val="center"/>
              <w:rPr>
                <w:rFonts w:ascii="Arial" w:hAnsi="Arial" w:cs="Arial"/>
                <w:b/>
                <w:bCs/>
              </w:rPr>
            </w:pPr>
          </w:p>
        </w:tc>
        <w:tc>
          <w:tcPr>
            <w:tcW w:w="5670" w:type="dxa"/>
          </w:tcPr>
          <w:p w14:paraId="50E7EA7B" w14:textId="77777777" w:rsidR="00602D59" w:rsidRPr="00097ABB" w:rsidRDefault="00602D59" w:rsidP="00040EFE">
            <w:pPr>
              <w:jc w:val="center"/>
              <w:rPr>
                <w:rFonts w:ascii="Arial" w:hAnsi="Arial" w:cs="Arial"/>
                <w:b/>
                <w:bCs/>
              </w:rPr>
            </w:pPr>
          </w:p>
        </w:tc>
      </w:tr>
      <w:tr w:rsidR="00602D59" w:rsidRPr="00097ABB" w14:paraId="27F4D591" w14:textId="77777777" w:rsidTr="000266E5">
        <w:trPr>
          <w:trHeight w:val="1015"/>
          <w:tblHeader/>
        </w:trPr>
        <w:tc>
          <w:tcPr>
            <w:tcW w:w="6799" w:type="dxa"/>
          </w:tcPr>
          <w:p w14:paraId="28724406"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19. Suspension, Revocation or Cancellation of GEOP Operating Permits. </w:t>
            </w:r>
            <w:r w:rsidRPr="005D0A20">
              <w:rPr>
                <w:rFonts w:ascii="Arial" w:hAnsi="Arial" w:cs="Arial"/>
                <w:sz w:val="24"/>
                <w:szCs w:val="24"/>
              </w:rPr>
              <w:t>The DOE may suspend, revoke, or cancel any GEOP Operating Permit on the following grounds:</w:t>
            </w:r>
          </w:p>
          <w:p w14:paraId="42A857D9"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4F3EE61D" w14:textId="77777777" w:rsidR="00602D59" w:rsidRPr="005D0A20" w:rsidRDefault="00602D59" w:rsidP="00602D59">
            <w:pPr>
              <w:pStyle w:val="p2"/>
              <w:tabs>
                <w:tab w:val="left" w:pos="284"/>
                <w:tab w:val="left" w:pos="567"/>
                <w:tab w:val="left" w:pos="851"/>
                <w:tab w:val="left" w:pos="1134"/>
              </w:tabs>
              <w:ind w:left="567"/>
              <w:jc w:val="both"/>
              <w:rPr>
                <w:rFonts w:ascii="Arial" w:hAnsi="Arial" w:cs="Arial"/>
                <w:b/>
                <w:bCs/>
                <w:sz w:val="24"/>
                <w:szCs w:val="24"/>
              </w:rPr>
            </w:pPr>
            <w:r w:rsidRPr="005D0A20">
              <w:rPr>
                <w:rFonts w:ascii="Arial" w:hAnsi="Arial" w:cs="Arial"/>
                <w:b/>
                <w:bCs/>
                <w:sz w:val="24"/>
                <w:szCs w:val="24"/>
              </w:rPr>
              <w:t xml:space="preserve">19.1. </w:t>
            </w:r>
            <w:r w:rsidRPr="005D0A20">
              <w:rPr>
                <w:rFonts w:ascii="Arial" w:hAnsi="Arial" w:cs="Arial"/>
                <w:sz w:val="24"/>
                <w:szCs w:val="24"/>
              </w:rPr>
              <w:t xml:space="preserve">Failure of the GES to comply with its obligations under the GEOP Rules and the terms and conditions under which the GEOP Operating Permit was </w:t>
            </w:r>
            <w:proofErr w:type="gramStart"/>
            <w:r w:rsidRPr="005D0A20">
              <w:rPr>
                <w:rFonts w:ascii="Arial" w:hAnsi="Arial" w:cs="Arial"/>
                <w:sz w:val="24"/>
                <w:szCs w:val="24"/>
              </w:rPr>
              <w:t>issued;</w:t>
            </w:r>
            <w:proofErr w:type="gramEnd"/>
          </w:p>
          <w:p w14:paraId="3B0ECEE9"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tab/>
            </w:r>
            <w:r w:rsidRPr="005D0A20">
              <w:rPr>
                <w:rFonts w:ascii="Arial" w:hAnsi="Arial" w:cs="Arial"/>
                <w:b/>
                <w:bCs/>
                <w:sz w:val="24"/>
                <w:szCs w:val="24"/>
              </w:rPr>
              <w:tab/>
            </w:r>
          </w:p>
          <w:p w14:paraId="42249B75"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 xml:space="preserve">19.2. </w:t>
            </w:r>
            <w:r w:rsidRPr="005D0A20">
              <w:rPr>
                <w:rFonts w:ascii="Arial" w:hAnsi="Arial" w:cs="Arial"/>
                <w:sz w:val="24"/>
                <w:szCs w:val="24"/>
              </w:rPr>
              <w:t xml:space="preserve">Providing false or misleading information to the End-User or the </w:t>
            </w:r>
            <w:proofErr w:type="gramStart"/>
            <w:r w:rsidRPr="005D0A20">
              <w:rPr>
                <w:rFonts w:ascii="Arial" w:hAnsi="Arial" w:cs="Arial"/>
                <w:sz w:val="24"/>
                <w:szCs w:val="24"/>
              </w:rPr>
              <w:t>DOE;</w:t>
            </w:r>
            <w:proofErr w:type="gramEnd"/>
          </w:p>
          <w:p w14:paraId="116CB70A"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12B6C4D1" w14:textId="77777777" w:rsidR="00602D59" w:rsidRPr="005D0A20" w:rsidRDefault="00602D59" w:rsidP="00602D59">
            <w:pPr>
              <w:pStyle w:val="p2"/>
              <w:tabs>
                <w:tab w:val="left" w:pos="284"/>
                <w:tab w:val="left" w:pos="567"/>
                <w:tab w:val="left" w:pos="851"/>
                <w:tab w:val="left" w:pos="1134"/>
              </w:tabs>
              <w:ind w:left="567"/>
              <w:jc w:val="both"/>
              <w:rPr>
                <w:rFonts w:ascii="Arial" w:hAnsi="Arial" w:cs="Arial"/>
                <w:b/>
                <w:bCs/>
                <w:sz w:val="24"/>
                <w:szCs w:val="24"/>
              </w:rPr>
            </w:pPr>
            <w:r w:rsidRPr="005D0A20">
              <w:rPr>
                <w:rFonts w:ascii="Arial" w:hAnsi="Arial" w:cs="Arial"/>
                <w:b/>
                <w:bCs/>
                <w:sz w:val="24"/>
                <w:szCs w:val="24"/>
              </w:rPr>
              <w:t xml:space="preserve">19.3. </w:t>
            </w:r>
            <w:r w:rsidRPr="005D0A20">
              <w:rPr>
                <w:rFonts w:ascii="Arial" w:hAnsi="Arial" w:cs="Arial"/>
                <w:sz w:val="24"/>
                <w:szCs w:val="24"/>
              </w:rPr>
              <w:t>Failure to respond to DOE directives, communications, inquiries within the periods provided therein, or address customer complaints within five (5) working days from receipt of the same; and</w:t>
            </w:r>
          </w:p>
          <w:p w14:paraId="08A932A9"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5E0941BA"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tab/>
            </w:r>
            <w:r w:rsidRPr="005D0A20">
              <w:rPr>
                <w:rFonts w:ascii="Arial" w:hAnsi="Arial" w:cs="Arial"/>
                <w:b/>
                <w:bCs/>
                <w:sz w:val="24"/>
                <w:szCs w:val="24"/>
              </w:rPr>
              <w:tab/>
              <w:t xml:space="preserve">19.4. </w:t>
            </w:r>
            <w:r w:rsidRPr="005D0A20">
              <w:rPr>
                <w:rFonts w:ascii="Arial" w:hAnsi="Arial" w:cs="Arial"/>
                <w:sz w:val="24"/>
                <w:szCs w:val="24"/>
              </w:rPr>
              <w:t>Termination of the GEOP Supply Contract by the End-User for cause.</w:t>
            </w:r>
          </w:p>
          <w:p w14:paraId="7B2D4455"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tc>
        <w:tc>
          <w:tcPr>
            <w:tcW w:w="5954" w:type="dxa"/>
          </w:tcPr>
          <w:p w14:paraId="12A3598F" w14:textId="77777777" w:rsidR="00602D59" w:rsidRPr="00097ABB" w:rsidRDefault="00602D59" w:rsidP="00040EFE">
            <w:pPr>
              <w:jc w:val="center"/>
              <w:rPr>
                <w:rFonts w:ascii="Arial" w:hAnsi="Arial" w:cs="Arial"/>
                <w:b/>
                <w:bCs/>
              </w:rPr>
            </w:pPr>
          </w:p>
        </w:tc>
        <w:tc>
          <w:tcPr>
            <w:tcW w:w="5670" w:type="dxa"/>
          </w:tcPr>
          <w:p w14:paraId="1FAF6CFC" w14:textId="77777777" w:rsidR="00602D59" w:rsidRPr="00097ABB" w:rsidRDefault="00602D59" w:rsidP="00040EFE">
            <w:pPr>
              <w:jc w:val="center"/>
              <w:rPr>
                <w:rFonts w:ascii="Arial" w:hAnsi="Arial" w:cs="Arial"/>
                <w:b/>
                <w:bCs/>
              </w:rPr>
            </w:pPr>
          </w:p>
        </w:tc>
      </w:tr>
      <w:tr w:rsidR="00602D59" w:rsidRPr="00097ABB" w14:paraId="786C2F48" w14:textId="77777777" w:rsidTr="000266E5">
        <w:trPr>
          <w:trHeight w:val="1015"/>
          <w:tblHeader/>
        </w:trPr>
        <w:tc>
          <w:tcPr>
            <w:tcW w:w="6799" w:type="dxa"/>
          </w:tcPr>
          <w:p w14:paraId="7371E004" w14:textId="1CBED1D3"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sz w:val="24"/>
                <w:szCs w:val="24"/>
              </w:rPr>
              <w:t>Upon a positive finding by the DOE that the GES has committed of any of the above enumerated grounds, the latter shall be required to explain in writing why its GEOP Operating Permit should not be suspended, revoked, or cancelled. The GES shall be given a non-extendible period of fifteen (15) calendar days to submit its explanation, which shall be accompanied by supporting documents.</w:t>
            </w:r>
          </w:p>
        </w:tc>
        <w:tc>
          <w:tcPr>
            <w:tcW w:w="5954" w:type="dxa"/>
          </w:tcPr>
          <w:p w14:paraId="72ABF05D" w14:textId="77777777" w:rsidR="00602D59" w:rsidRPr="00097ABB" w:rsidRDefault="00602D59" w:rsidP="00040EFE">
            <w:pPr>
              <w:jc w:val="center"/>
              <w:rPr>
                <w:rFonts w:ascii="Arial" w:hAnsi="Arial" w:cs="Arial"/>
                <w:b/>
                <w:bCs/>
              </w:rPr>
            </w:pPr>
          </w:p>
        </w:tc>
        <w:tc>
          <w:tcPr>
            <w:tcW w:w="5670" w:type="dxa"/>
          </w:tcPr>
          <w:p w14:paraId="493103D0" w14:textId="77777777" w:rsidR="00602D59" w:rsidRPr="00097ABB" w:rsidRDefault="00602D59" w:rsidP="00040EFE">
            <w:pPr>
              <w:jc w:val="center"/>
              <w:rPr>
                <w:rFonts w:ascii="Arial" w:hAnsi="Arial" w:cs="Arial"/>
                <w:b/>
                <w:bCs/>
              </w:rPr>
            </w:pPr>
          </w:p>
        </w:tc>
      </w:tr>
      <w:tr w:rsidR="00602D59" w:rsidRPr="00097ABB" w14:paraId="539618B7" w14:textId="77777777" w:rsidTr="000266E5">
        <w:trPr>
          <w:trHeight w:val="1015"/>
          <w:tblHeader/>
        </w:trPr>
        <w:tc>
          <w:tcPr>
            <w:tcW w:w="6799" w:type="dxa"/>
          </w:tcPr>
          <w:p w14:paraId="38DF3AB6" w14:textId="77777777" w:rsidR="00602D59"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lastRenderedPageBreak/>
              <w:t>Not later than fifteen working (15) days from its receipt of the GES's written explanation, the REMB shall submit its findings and recommendations to the DOE Secretary, through its Supervising Assistant Secretary and Undersecretary. The DOE Secretary shall have a period of five (5) working days to act upon said recommendation. The decision of the DOE Secretary shall be final and immediately executory.</w:t>
            </w:r>
          </w:p>
          <w:p w14:paraId="66429254"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p>
          <w:p w14:paraId="66DC27D7"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t xml:space="preserve">The GES shall immediately be notified of the decision of the DOE Secretary in writing, within three (3) days upon receipt by REMB of the DOE Secretary's decision, through personal service, registered mail, private courier service, or in the absence of the </w:t>
            </w:r>
            <w:proofErr w:type="gramStart"/>
            <w:r w:rsidRPr="005D0A20">
              <w:rPr>
                <w:rFonts w:ascii="Arial" w:hAnsi="Arial" w:cs="Arial"/>
                <w:sz w:val="24"/>
                <w:szCs w:val="24"/>
              </w:rPr>
              <w:t>aforementioned modes</w:t>
            </w:r>
            <w:proofErr w:type="gramEnd"/>
            <w:r w:rsidRPr="005D0A20">
              <w:rPr>
                <w:rFonts w:ascii="Arial" w:hAnsi="Arial" w:cs="Arial"/>
                <w:sz w:val="24"/>
                <w:szCs w:val="24"/>
              </w:rPr>
              <w:t xml:space="preserve"> of service, through electronic mail.</w:t>
            </w:r>
          </w:p>
          <w:p w14:paraId="220A02EE"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p>
        </w:tc>
        <w:tc>
          <w:tcPr>
            <w:tcW w:w="5954" w:type="dxa"/>
          </w:tcPr>
          <w:p w14:paraId="751F22B9" w14:textId="77777777" w:rsidR="00602D59" w:rsidRPr="00097ABB" w:rsidRDefault="00602D59" w:rsidP="00040EFE">
            <w:pPr>
              <w:jc w:val="center"/>
              <w:rPr>
                <w:rFonts w:ascii="Arial" w:hAnsi="Arial" w:cs="Arial"/>
                <w:b/>
                <w:bCs/>
              </w:rPr>
            </w:pPr>
          </w:p>
        </w:tc>
        <w:tc>
          <w:tcPr>
            <w:tcW w:w="5670" w:type="dxa"/>
          </w:tcPr>
          <w:p w14:paraId="4684113D" w14:textId="77777777" w:rsidR="00602D59" w:rsidRPr="00097ABB" w:rsidRDefault="00602D59" w:rsidP="00040EFE">
            <w:pPr>
              <w:jc w:val="center"/>
              <w:rPr>
                <w:rFonts w:ascii="Arial" w:hAnsi="Arial" w:cs="Arial"/>
                <w:b/>
                <w:bCs/>
              </w:rPr>
            </w:pPr>
          </w:p>
        </w:tc>
      </w:tr>
      <w:tr w:rsidR="00602D59" w:rsidRPr="00097ABB" w14:paraId="6D68A26D" w14:textId="77777777" w:rsidTr="000266E5">
        <w:trPr>
          <w:trHeight w:val="1015"/>
          <w:tblHeader/>
        </w:trPr>
        <w:tc>
          <w:tcPr>
            <w:tcW w:w="6799" w:type="dxa"/>
          </w:tcPr>
          <w:p w14:paraId="2E63F562"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Section 20. Penalties</w:t>
            </w:r>
            <w:r w:rsidRPr="005D0A20">
              <w:rPr>
                <w:rFonts w:ascii="Arial" w:hAnsi="Arial" w:cs="Arial"/>
                <w:sz w:val="24"/>
                <w:szCs w:val="24"/>
              </w:rPr>
              <w:t>. The following are the penalties which may be imposed upon a GES which has been found to have committed any of the acts provided in Section 21 hereof and has failed to provide justifications therefor:</w:t>
            </w:r>
          </w:p>
          <w:p w14:paraId="4BC97AC8"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0B781DC1" w14:textId="77777777" w:rsidR="00602D59" w:rsidRPr="005D0A20" w:rsidRDefault="00602D59" w:rsidP="00602D59">
            <w:pPr>
              <w:pStyle w:val="p2"/>
              <w:tabs>
                <w:tab w:val="left" w:pos="284"/>
                <w:tab w:val="left" w:pos="567"/>
                <w:tab w:val="left" w:pos="851"/>
                <w:tab w:val="left" w:pos="1134"/>
              </w:tabs>
              <w:ind w:left="567"/>
              <w:jc w:val="both"/>
              <w:rPr>
                <w:rFonts w:ascii="Arial" w:hAnsi="Arial" w:cs="Arial"/>
                <w:b/>
                <w:bCs/>
                <w:sz w:val="24"/>
                <w:szCs w:val="24"/>
              </w:rPr>
            </w:pPr>
            <w:r w:rsidRPr="005D0A20">
              <w:rPr>
                <w:rFonts w:ascii="Arial" w:hAnsi="Arial" w:cs="Arial"/>
                <w:b/>
                <w:bCs/>
                <w:sz w:val="24"/>
                <w:szCs w:val="24"/>
              </w:rPr>
              <w:t xml:space="preserve">20.1. First Offense. </w:t>
            </w:r>
            <w:r w:rsidRPr="005D0A20">
              <w:rPr>
                <w:rFonts w:ascii="Arial" w:hAnsi="Arial" w:cs="Arial"/>
                <w:b/>
                <w:bCs/>
                <w:sz w:val="24"/>
                <w:szCs w:val="24"/>
              </w:rPr>
              <w:tab/>
            </w:r>
            <w:r w:rsidRPr="005D0A20">
              <w:rPr>
                <w:rFonts w:ascii="Arial" w:hAnsi="Arial" w:cs="Arial"/>
                <w:sz w:val="24"/>
                <w:szCs w:val="24"/>
              </w:rPr>
              <w:t xml:space="preserve">Suspension of the GEOP Operating Permit for one (1) </w:t>
            </w:r>
            <w:proofErr w:type="gramStart"/>
            <w:r w:rsidRPr="005D0A20">
              <w:rPr>
                <w:rFonts w:ascii="Arial" w:hAnsi="Arial" w:cs="Arial"/>
                <w:sz w:val="24"/>
                <w:szCs w:val="24"/>
              </w:rPr>
              <w:t>month;</w:t>
            </w:r>
            <w:proofErr w:type="gramEnd"/>
          </w:p>
          <w:p w14:paraId="1A1A3973"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7B1ABD6D"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 xml:space="preserve">20.2. Second Offense. </w:t>
            </w:r>
            <w:r w:rsidRPr="005D0A20">
              <w:rPr>
                <w:rFonts w:ascii="Arial" w:hAnsi="Arial" w:cs="Arial"/>
                <w:sz w:val="24"/>
                <w:szCs w:val="24"/>
              </w:rPr>
              <w:t xml:space="preserve">Suspension of the GEOP Operating Permit for three </w:t>
            </w:r>
            <w:r w:rsidRPr="005D0A20">
              <w:rPr>
                <w:rFonts w:ascii="Arial" w:hAnsi="Arial" w:cs="Arial"/>
                <w:sz w:val="24"/>
                <w:szCs w:val="24"/>
              </w:rPr>
              <w:tab/>
            </w:r>
            <w:r w:rsidRPr="005D0A20">
              <w:rPr>
                <w:rFonts w:ascii="Arial" w:hAnsi="Arial" w:cs="Arial"/>
                <w:sz w:val="24"/>
                <w:szCs w:val="24"/>
              </w:rPr>
              <w:tab/>
              <w:t>(3) months; and</w:t>
            </w:r>
          </w:p>
          <w:p w14:paraId="4BE1F7D5"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36ED7C53"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ab/>
            </w:r>
            <w:r w:rsidRPr="005D0A20">
              <w:rPr>
                <w:rFonts w:ascii="Arial" w:hAnsi="Arial" w:cs="Arial"/>
                <w:b/>
                <w:bCs/>
                <w:sz w:val="24"/>
                <w:szCs w:val="24"/>
              </w:rPr>
              <w:tab/>
              <w:t>20.3. Third Offense.</w:t>
            </w:r>
            <w:r w:rsidRPr="005D0A20">
              <w:rPr>
                <w:rFonts w:ascii="Arial" w:hAnsi="Arial" w:cs="Arial"/>
                <w:sz w:val="24"/>
                <w:szCs w:val="24"/>
              </w:rPr>
              <w:t xml:space="preserve"> Cancellation/Revocation of the GEOP Operating </w:t>
            </w:r>
          </w:p>
          <w:p w14:paraId="4FC73CBD"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sz w:val="24"/>
                <w:szCs w:val="24"/>
              </w:rPr>
              <w:tab/>
            </w:r>
            <w:r w:rsidRPr="005D0A20">
              <w:rPr>
                <w:rFonts w:ascii="Arial" w:hAnsi="Arial" w:cs="Arial"/>
                <w:sz w:val="24"/>
                <w:szCs w:val="24"/>
              </w:rPr>
              <w:tab/>
              <w:t>Permit.</w:t>
            </w:r>
          </w:p>
          <w:p w14:paraId="29720E88"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17A43227"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sz w:val="24"/>
                <w:szCs w:val="24"/>
              </w:rPr>
              <w:t>Provided, That, in cases where the GES was found to have twice committed the same violation in succession, the GEOP Operating Permit shall be cancelled/revoked.</w:t>
            </w:r>
          </w:p>
          <w:p w14:paraId="3E43DFF8"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p>
        </w:tc>
        <w:tc>
          <w:tcPr>
            <w:tcW w:w="5954" w:type="dxa"/>
          </w:tcPr>
          <w:p w14:paraId="4CF3FE17" w14:textId="77777777" w:rsidR="00602D59" w:rsidRPr="00097ABB" w:rsidRDefault="00602D59" w:rsidP="00040EFE">
            <w:pPr>
              <w:jc w:val="center"/>
              <w:rPr>
                <w:rFonts w:ascii="Arial" w:hAnsi="Arial" w:cs="Arial"/>
                <w:b/>
                <w:bCs/>
              </w:rPr>
            </w:pPr>
          </w:p>
        </w:tc>
        <w:tc>
          <w:tcPr>
            <w:tcW w:w="5670" w:type="dxa"/>
          </w:tcPr>
          <w:p w14:paraId="47679FC2" w14:textId="77777777" w:rsidR="00602D59" w:rsidRPr="00097ABB" w:rsidRDefault="00602D59" w:rsidP="00040EFE">
            <w:pPr>
              <w:jc w:val="center"/>
              <w:rPr>
                <w:rFonts w:ascii="Arial" w:hAnsi="Arial" w:cs="Arial"/>
                <w:b/>
                <w:bCs/>
              </w:rPr>
            </w:pPr>
          </w:p>
        </w:tc>
      </w:tr>
      <w:tr w:rsidR="00602D59" w:rsidRPr="00097ABB" w14:paraId="25B90A51" w14:textId="77777777" w:rsidTr="000266E5">
        <w:trPr>
          <w:trHeight w:val="1015"/>
          <w:tblHeader/>
        </w:trPr>
        <w:tc>
          <w:tcPr>
            <w:tcW w:w="6799" w:type="dxa"/>
          </w:tcPr>
          <w:p w14:paraId="009B1D4D"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lastRenderedPageBreak/>
              <w:t xml:space="preserve">Section 21. RE Pool. </w:t>
            </w:r>
            <w:r w:rsidRPr="005D0A20">
              <w:rPr>
                <w:rFonts w:ascii="Arial" w:hAnsi="Arial" w:cs="Arial"/>
                <w:sz w:val="24"/>
                <w:szCs w:val="24"/>
              </w:rPr>
              <w:t xml:space="preserve">To accelerate exploration, development, and utilization of RE Resources, and to ensure RE supply is available in a least-cost manner, GESs and RE Generators/Developers may </w:t>
            </w:r>
            <w:proofErr w:type="gramStart"/>
            <w:r w:rsidRPr="005D0A20">
              <w:rPr>
                <w:rFonts w:ascii="Arial" w:hAnsi="Arial" w:cs="Arial"/>
                <w:sz w:val="24"/>
                <w:szCs w:val="24"/>
              </w:rPr>
              <w:t>enter into</w:t>
            </w:r>
            <w:proofErr w:type="gramEnd"/>
            <w:r w:rsidRPr="005D0A20">
              <w:rPr>
                <w:rFonts w:ascii="Arial" w:hAnsi="Arial" w:cs="Arial"/>
                <w:sz w:val="24"/>
                <w:szCs w:val="24"/>
              </w:rPr>
              <w:t xml:space="preserve"> a joint action or establish a pool of RE supply under the GEOP to the extent permitted by applicable laws.</w:t>
            </w:r>
          </w:p>
          <w:p w14:paraId="0E3E9D78"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tc>
        <w:tc>
          <w:tcPr>
            <w:tcW w:w="5954" w:type="dxa"/>
          </w:tcPr>
          <w:p w14:paraId="132BCE7A" w14:textId="77777777" w:rsidR="00602D59" w:rsidRPr="00097ABB" w:rsidRDefault="00602D59" w:rsidP="00040EFE">
            <w:pPr>
              <w:jc w:val="center"/>
              <w:rPr>
                <w:rFonts w:ascii="Arial" w:hAnsi="Arial" w:cs="Arial"/>
                <w:b/>
                <w:bCs/>
              </w:rPr>
            </w:pPr>
          </w:p>
        </w:tc>
        <w:tc>
          <w:tcPr>
            <w:tcW w:w="5670" w:type="dxa"/>
          </w:tcPr>
          <w:p w14:paraId="129CD58C" w14:textId="77777777" w:rsidR="00602D59" w:rsidRPr="00097ABB" w:rsidRDefault="00602D59" w:rsidP="00040EFE">
            <w:pPr>
              <w:jc w:val="center"/>
              <w:rPr>
                <w:rFonts w:ascii="Arial" w:hAnsi="Arial" w:cs="Arial"/>
                <w:b/>
                <w:bCs/>
              </w:rPr>
            </w:pPr>
          </w:p>
        </w:tc>
      </w:tr>
      <w:tr w:rsidR="00602D59" w:rsidRPr="00097ABB" w14:paraId="40FBA52D" w14:textId="77777777" w:rsidTr="000266E5">
        <w:trPr>
          <w:trHeight w:val="1015"/>
          <w:tblHeader/>
        </w:trPr>
        <w:tc>
          <w:tcPr>
            <w:tcW w:w="6799" w:type="dxa"/>
          </w:tcPr>
          <w:p w14:paraId="35E0899E" w14:textId="77777777" w:rsidR="00602D59" w:rsidRPr="005D0A20" w:rsidRDefault="00602D59" w:rsidP="00602D59">
            <w:pPr>
              <w:pStyle w:val="p2"/>
              <w:tabs>
                <w:tab w:val="left" w:pos="284"/>
                <w:tab w:val="left" w:pos="567"/>
                <w:tab w:val="left" w:pos="851"/>
                <w:tab w:val="left" w:pos="1134"/>
              </w:tabs>
              <w:jc w:val="center"/>
              <w:rPr>
                <w:rFonts w:ascii="Arial" w:hAnsi="Arial" w:cs="Arial"/>
                <w:b/>
                <w:bCs/>
                <w:sz w:val="24"/>
                <w:szCs w:val="24"/>
              </w:rPr>
            </w:pPr>
            <w:r w:rsidRPr="005D0A20">
              <w:rPr>
                <w:rFonts w:ascii="Arial" w:hAnsi="Arial" w:cs="Arial"/>
                <w:b/>
                <w:bCs/>
                <w:sz w:val="24"/>
                <w:szCs w:val="24"/>
              </w:rPr>
              <w:t>RULE 5</w:t>
            </w:r>
          </w:p>
          <w:p w14:paraId="020C4546" w14:textId="77777777" w:rsidR="00602D59" w:rsidRPr="005D0A20" w:rsidRDefault="00602D59" w:rsidP="00602D59">
            <w:pPr>
              <w:pStyle w:val="p2"/>
              <w:tabs>
                <w:tab w:val="left" w:pos="284"/>
                <w:tab w:val="left" w:pos="567"/>
                <w:tab w:val="left" w:pos="851"/>
                <w:tab w:val="left" w:pos="1134"/>
              </w:tabs>
              <w:jc w:val="center"/>
              <w:rPr>
                <w:rFonts w:ascii="Arial" w:hAnsi="Arial" w:cs="Arial"/>
                <w:b/>
                <w:bCs/>
                <w:sz w:val="24"/>
                <w:szCs w:val="24"/>
              </w:rPr>
            </w:pPr>
            <w:r w:rsidRPr="005D0A20">
              <w:rPr>
                <w:rFonts w:ascii="Arial" w:hAnsi="Arial" w:cs="Arial"/>
                <w:b/>
                <w:bCs/>
                <w:sz w:val="24"/>
                <w:szCs w:val="24"/>
              </w:rPr>
              <w:t>PROHIBITED ACTS AND SANCTIONS</w:t>
            </w:r>
          </w:p>
          <w:p w14:paraId="2BCA3DDC"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08B3F9F1"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22. Prohibited Act. </w:t>
            </w:r>
            <w:r w:rsidRPr="005D0A20">
              <w:rPr>
                <w:rFonts w:ascii="Arial" w:hAnsi="Arial" w:cs="Arial"/>
                <w:sz w:val="24"/>
                <w:szCs w:val="24"/>
              </w:rPr>
              <w:t>Pursuant to Section 35(e) of the RE Act, non- compliance with or violation of the GEOP Rules shall be subject to the administrative and/or criminal penalties herein provided.</w:t>
            </w:r>
          </w:p>
          <w:p w14:paraId="0BE5789D"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tc>
        <w:tc>
          <w:tcPr>
            <w:tcW w:w="5954" w:type="dxa"/>
          </w:tcPr>
          <w:p w14:paraId="7D50E6D0" w14:textId="77777777" w:rsidR="00602D59" w:rsidRPr="00097ABB" w:rsidRDefault="00602D59" w:rsidP="00040EFE">
            <w:pPr>
              <w:jc w:val="center"/>
              <w:rPr>
                <w:rFonts w:ascii="Arial" w:hAnsi="Arial" w:cs="Arial"/>
                <w:b/>
                <w:bCs/>
              </w:rPr>
            </w:pPr>
          </w:p>
        </w:tc>
        <w:tc>
          <w:tcPr>
            <w:tcW w:w="5670" w:type="dxa"/>
          </w:tcPr>
          <w:p w14:paraId="23B3BA37" w14:textId="77777777" w:rsidR="00602D59" w:rsidRPr="00097ABB" w:rsidRDefault="00602D59" w:rsidP="00040EFE">
            <w:pPr>
              <w:jc w:val="center"/>
              <w:rPr>
                <w:rFonts w:ascii="Arial" w:hAnsi="Arial" w:cs="Arial"/>
                <w:b/>
                <w:bCs/>
              </w:rPr>
            </w:pPr>
          </w:p>
        </w:tc>
      </w:tr>
      <w:tr w:rsidR="00602D59" w:rsidRPr="00097ABB" w14:paraId="198E5F21" w14:textId="77777777" w:rsidTr="000266E5">
        <w:trPr>
          <w:trHeight w:val="1015"/>
          <w:tblHeader/>
        </w:trPr>
        <w:tc>
          <w:tcPr>
            <w:tcW w:w="6799" w:type="dxa"/>
          </w:tcPr>
          <w:p w14:paraId="47F1DDCA"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23. Penalties for Non-Compliance. </w:t>
            </w:r>
            <w:r w:rsidRPr="005D0A20">
              <w:rPr>
                <w:rFonts w:ascii="Arial" w:hAnsi="Arial" w:cs="Arial"/>
                <w:sz w:val="24"/>
                <w:szCs w:val="24"/>
              </w:rPr>
              <w:t>Consistent with RE Act, its IRR and this Circular, the following administrative and criminal sanctions may be imposed:</w:t>
            </w:r>
          </w:p>
          <w:p w14:paraId="24D65EA2"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39FA5609" w14:textId="3CA90C3F"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tab/>
            </w:r>
            <w:r w:rsidRPr="005D0A20">
              <w:rPr>
                <w:rFonts w:ascii="Arial" w:hAnsi="Arial" w:cs="Arial"/>
                <w:b/>
                <w:bCs/>
                <w:sz w:val="24"/>
                <w:szCs w:val="24"/>
              </w:rPr>
              <w:tab/>
              <w:t>23.1.</w:t>
            </w:r>
            <w:r w:rsidRPr="005D0A20">
              <w:rPr>
                <w:rFonts w:ascii="Arial" w:hAnsi="Arial" w:cs="Arial"/>
                <w:b/>
                <w:bCs/>
                <w:sz w:val="24"/>
                <w:szCs w:val="24"/>
              </w:rPr>
              <w:tab/>
              <w:t xml:space="preserve">Administrative Liability. </w:t>
            </w:r>
            <w:r w:rsidRPr="005D0A20">
              <w:rPr>
                <w:rFonts w:ascii="Arial" w:hAnsi="Arial" w:cs="Arial"/>
                <w:sz w:val="24"/>
                <w:szCs w:val="24"/>
              </w:rPr>
              <w:t>The DOE may impose a penalty ranging from a minimum of One Hundred Thousand</w:t>
            </w:r>
            <w:r>
              <w:rPr>
                <w:rFonts w:ascii="Arial" w:hAnsi="Arial" w:cs="Arial"/>
                <w:sz w:val="24"/>
                <w:szCs w:val="24"/>
              </w:rPr>
              <w:t xml:space="preserve"> </w:t>
            </w:r>
            <w:r w:rsidRPr="005D0A20">
              <w:rPr>
                <w:rFonts w:ascii="Arial" w:hAnsi="Arial" w:cs="Arial"/>
                <w:sz w:val="24"/>
                <w:szCs w:val="24"/>
              </w:rPr>
              <w:t>Pesos (P100,000.00) to Five Hundred Thousand Pesos (P500,000.00) or, upon its discretion, may recommend to the appropriate government agency, the revocation of the DU's or Generation Facility’s license, franchise or authority to operate;</w:t>
            </w:r>
          </w:p>
        </w:tc>
        <w:tc>
          <w:tcPr>
            <w:tcW w:w="5954" w:type="dxa"/>
          </w:tcPr>
          <w:p w14:paraId="53C372FB" w14:textId="77777777" w:rsidR="00602D59" w:rsidRPr="00097ABB" w:rsidRDefault="00602D59" w:rsidP="00040EFE">
            <w:pPr>
              <w:jc w:val="center"/>
              <w:rPr>
                <w:rFonts w:ascii="Arial" w:hAnsi="Arial" w:cs="Arial"/>
                <w:b/>
                <w:bCs/>
              </w:rPr>
            </w:pPr>
          </w:p>
        </w:tc>
        <w:tc>
          <w:tcPr>
            <w:tcW w:w="5670" w:type="dxa"/>
          </w:tcPr>
          <w:p w14:paraId="0C1EED9D" w14:textId="77777777" w:rsidR="00602D59" w:rsidRPr="00097ABB" w:rsidRDefault="00602D59" w:rsidP="00040EFE">
            <w:pPr>
              <w:jc w:val="center"/>
              <w:rPr>
                <w:rFonts w:ascii="Arial" w:hAnsi="Arial" w:cs="Arial"/>
                <w:b/>
                <w:bCs/>
              </w:rPr>
            </w:pPr>
          </w:p>
        </w:tc>
      </w:tr>
      <w:tr w:rsidR="00602D59" w:rsidRPr="00097ABB" w14:paraId="0E60B8E8" w14:textId="77777777" w:rsidTr="000266E5">
        <w:trPr>
          <w:trHeight w:val="1015"/>
          <w:tblHeader/>
        </w:trPr>
        <w:tc>
          <w:tcPr>
            <w:tcW w:w="6799" w:type="dxa"/>
          </w:tcPr>
          <w:p w14:paraId="28A5FC14" w14:textId="77777777" w:rsidR="00602D59" w:rsidRPr="005D0A20" w:rsidRDefault="00602D59" w:rsidP="00602D59">
            <w:pPr>
              <w:pStyle w:val="p2"/>
              <w:tabs>
                <w:tab w:val="left" w:pos="284"/>
                <w:tab w:val="left" w:pos="851"/>
                <w:tab w:val="left" w:pos="1134"/>
              </w:tabs>
              <w:ind w:left="31" w:firstLine="709"/>
              <w:jc w:val="both"/>
              <w:rPr>
                <w:rFonts w:ascii="Arial" w:hAnsi="Arial" w:cs="Arial"/>
                <w:sz w:val="24"/>
                <w:szCs w:val="24"/>
              </w:rPr>
            </w:pPr>
            <w:r w:rsidRPr="005D0A20">
              <w:rPr>
                <w:rFonts w:ascii="Arial" w:hAnsi="Arial" w:cs="Arial"/>
                <w:b/>
                <w:bCs/>
                <w:sz w:val="24"/>
                <w:szCs w:val="24"/>
              </w:rPr>
              <w:lastRenderedPageBreak/>
              <w:t>23.2.</w:t>
            </w:r>
            <w:r w:rsidRPr="005D0A20">
              <w:rPr>
                <w:rFonts w:ascii="Arial" w:hAnsi="Arial" w:cs="Arial"/>
                <w:b/>
                <w:bCs/>
                <w:sz w:val="24"/>
                <w:szCs w:val="24"/>
              </w:rPr>
              <w:tab/>
              <w:t xml:space="preserve">Criminal Liability. </w:t>
            </w:r>
            <w:r w:rsidRPr="005D0A20">
              <w:rPr>
                <w:rFonts w:ascii="Arial" w:hAnsi="Arial" w:cs="Arial"/>
                <w:sz w:val="24"/>
                <w:szCs w:val="24"/>
              </w:rPr>
              <w:t>In accordance with Section 36 (Penalty Clause) and Section 35 (Prohibited Acts) of the RE Act, any person who willfully fails to comply with or violates the GEOP Rules shall be imposed with the penalties provided under the RE Act. Any person who willfully aids or abets the commission of such failure or violation or who causes the commission of any such act by another shall be liable in the same manner as the principal.</w:t>
            </w:r>
          </w:p>
          <w:p w14:paraId="02C46542" w14:textId="77777777" w:rsidR="00602D59" w:rsidRPr="005D0A20" w:rsidRDefault="00602D59" w:rsidP="00602D59">
            <w:pPr>
              <w:pStyle w:val="p2"/>
              <w:tabs>
                <w:tab w:val="left" w:pos="284"/>
                <w:tab w:val="left" w:pos="567"/>
                <w:tab w:val="left" w:pos="851"/>
                <w:tab w:val="left" w:pos="1134"/>
              </w:tabs>
              <w:ind w:left="567" w:hanging="567"/>
              <w:jc w:val="both"/>
              <w:rPr>
                <w:rFonts w:ascii="Arial" w:hAnsi="Arial" w:cs="Arial"/>
                <w:sz w:val="24"/>
                <w:szCs w:val="24"/>
              </w:rPr>
            </w:pPr>
          </w:p>
          <w:p w14:paraId="436D4E39" w14:textId="5747592B" w:rsidR="00602D59" w:rsidRPr="005D0A20" w:rsidRDefault="00602D59" w:rsidP="00602D59">
            <w:pPr>
              <w:pStyle w:val="p2"/>
              <w:tabs>
                <w:tab w:val="left" w:pos="284"/>
                <w:tab w:val="left" w:pos="851"/>
                <w:tab w:val="left" w:pos="1134"/>
              </w:tabs>
              <w:ind w:left="31"/>
              <w:jc w:val="both"/>
              <w:rPr>
                <w:rFonts w:ascii="Arial" w:hAnsi="Arial" w:cs="Arial"/>
                <w:sz w:val="24"/>
                <w:szCs w:val="24"/>
              </w:rPr>
            </w:pPr>
            <w:r w:rsidRPr="005D0A20">
              <w:rPr>
                <w:rFonts w:ascii="Arial" w:hAnsi="Arial" w:cs="Arial"/>
                <w:sz w:val="24"/>
                <w:szCs w:val="24"/>
              </w:rPr>
              <w:t>In the case of associations, partnerships or corporations, the penalty shall be imposed on the partner, president, chief operating officer, chief executive officer, directors or officers responsible for the violation.</w:t>
            </w:r>
          </w:p>
          <w:p w14:paraId="535EB1DB" w14:textId="77777777" w:rsidR="00602D59" w:rsidRPr="005D0A20" w:rsidRDefault="00602D59" w:rsidP="00602D59">
            <w:pPr>
              <w:pStyle w:val="p2"/>
              <w:tabs>
                <w:tab w:val="left" w:pos="284"/>
                <w:tab w:val="left" w:pos="851"/>
                <w:tab w:val="left" w:pos="1134"/>
              </w:tabs>
              <w:ind w:left="31"/>
              <w:jc w:val="both"/>
              <w:rPr>
                <w:rFonts w:ascii="Arial" w:hAnsi="Arial" w:cs="Arial"/>
                <w:b/>
                <w:bCs/>
                <w:sz w:val="24"/>
                <w:szCs w:val="24"/>
              </w:rPr>
            </w:pPr>
            <w:r w:rsidRPr="005D0A20">
              <w:rPr>
                <w:rFonts w:ascii="Arial" w:hAnsi="Arial" w:cs="Arial"/>
                <w:b/>
                <w:bCs/>
                <w:sz w:val="24"/>
                <w:szCs w:val="24"/>
              </w:rPr>
              <w:t xml:space="preserve"> </w:t>
            </w:r>
          </w:p>
          <w:p w14:paraId="72DA0489" w14:textId="77777777" w:rsidR="00602D59" w:rsidRPr="005D0A20" w:rsidRDefault="00602D59" w:rsidP="00602D59">
            <w:pPr>
              <w:pStyle w:val="p2"/>
              <w:tabs>
                <w:tab w:val="left" w:pos="284"/>
                <w:tab w:val="left" w:pos="851"/>
                <w:tab w:val="left" w:pos="1134"/>
              </w:tabs>
              <w:ind w:left="31"/>
              <w:jc w:val="both"/>
              <w:rPr>
                <w:rFonts w:ascii="Arial" w:hAnsi="Arial" w:cs="Arial"/>
                <w:sz w:val="24"/>
                <w:szCs w:val="24"/>
              </w:rPr>
            </w:pPr>
            <w:r w:rsidRPr="005D0A20">
              <w:rPr>
                <w:rFonts w:ascii="Arial" w:hAnsi="Arial" w:cs="Arial"/>
                <w:sz w:val="24"/>
                <w:szCs w:val="24"/>
              </w:rPr>
              <w:t>The failure to comply with or any violation of the GEOP Rules, upon conviction thereof, shall be imposed the penalty of imprisonment of one (1) year to five (5) years, or a fine ranging from a minimum of One Hundred Thousand Pesos (P100,000.00) to One Hundred Million Pesos (P100,000,000.00), or twice the amount of damages caused or costs avoided for non-compliance, whichever is higher, or both upon the discretion of the court.</w:t>
            </w:r>
          </w:p>
          <w:p w14:paraId="30ECDDC7"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p>
          <w:p w14:paraId="0A04E540" w14:textId="77777777" w:rsidR="00602D59" w:rsidRPr="005D0A20" w:rsidRDefault="00602D59" w:rsidP="00602D59">
            <w:pPr>
              <w:pStyle w:val="p2"/>
              <w:tabs>
                <w:tab w:val="left" w:pos="284"/>
                <w:tab w:val="left" w:pos="315"/>
                <w:tab w:val="left" w:pos="851"/>
                <w:tab w:val="left" w:pos="1134"/>
              </w:tabs>
              <w:ind w:left="31" w:hanging="31"/>
              <w:jc w:val="both"/>
              <w:rPr>
                <w:rFonts w:ascii="Arial" w:hAnsi="Arial" w:cs="Arial"/>
                <w:sz w:val="24"/>
                <w:szCs w:val="24"/>
              </w:rPr>
            </w:pPr>
            <w:r w:rsidRPr="005D0A20">
              <w:rPr>
                <w:rFonts w:ascii="Arial" w:hAnsi="Arial" w:cs="Arial"/>
                <w:sz w:val="24"/>
                <w:szCs w:val="24"/>
              </w:rPr>
              <w:t xml:space="preserve">This is without prejudice to the penalties provided for under existing environmental regulations prescribed by the Department of Environment and Natural Resources or any other concerned government </w:t>
            </w:r>
            <w:proofErr w:type="gramStart"/>
            <w:r w:rsidRPr="005D0A20">
              <w:rPr>
                <w:rFonts w:ascii="Arial" w:hAnsi="Arial" w:cs="Arial"/>
                <w:sz w:val="24"/>
                <w:szCs w:val="24"/>
              </w:rPr>
              <w:t>agency;</w:t>
            </w:r>
            <w:proofErr w:type="gramEnd"/>
          </w:p>
          <w:p w14:paraId="56880862"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tc>
        <w:tc>
          <w:tcPr>
            <w:tcW w:w="5954" w:type="dxa"/>
          </w:tcPr>
          <w:p w14:paraId="3BB687D8" w14:textId="77777777" w:rsidR="00602D59" w:rsidRPr="00097ABB" w:rsidRDefault="00602D59" w:rsidP="00040EFE">
            <w:pPr>
              <w:jc w:val="center"/>
              <w:rPr>
                <w:rFonts w:ascii="Arial" w:hAnsi="Arial" w:cs="Arial"/>
                <w:b/>
                <w:bCs/>
              </w:rPr>
            </w:pPr>
          </w:p>
        </w:tc>
        <w:tc>
          <w:tcPr>
            <w:tcW w:w="5670" w:type="dxa"/>
          </w:tcPr>
          <w:p w14:paraId="6486470D" w14:textId="77777777" w:rsidR="00602D59" w:rsidRPr="00097ABB" w:rsidRDefault="00602D59" w:rsidP="00040EFE">
            <w:pPr>
              <w:jc w:val="center"/>
              <w:rPr>
                <w:rFonts w:ascii="Arial" w:hAnsi="Arial" w:cs="Arial"/>
                <w:b/>
                <w:bCs/>
              </w:rPr>
            </w:pPr>
          </w:p>
        </w:tc>
      </w:tr>
      <w:tr w:rsidR="00602D59" w:rsidRPr="00097ABB" w14:paraId="6CBA6938" w14:textId="77777777" w:rsidTr="000266E5">
        <w:trPr>
          <w:trHeight w:val="1015"/>
          <w:tblHeader/>
        </w:trPr>
        <w:tc>
          <w:tcPr>
            <w:tcW w:w="6799" w:type="dxa"/>
          </w:tcPr>
          <w:p w14:paraId="261C8E1E" w14:textId="76C0462D" w:rsidR="00602D59" w:rsidRPr="005D0A20" w:rsidRDefault="00602D59" w:rsidP="00602D59">
            <w:pPr>
              <w:pStyle w:val="p2"/>
              <w:tabs>
                <w:tab w:val="left" w:pos="284"/>
                <w:tab w:val="left" w:pos="567"/>
                <w:tab w:val="left" w:pos="851"/>
                <w:tab w:val="left" w:pos="1134"/>
              </w:tabs>
              <w:ind w:left="567" w:hanging="536"/>
              <w:jc w:val="both"/>
              <w:rPr>
                <w:rFonts w:ascii="Arial" w:hAnsi="Arial" w:cs="Arial"/>
                <w:sz w:val="24"/>
                <w:szCs w:val="24"/>
              </w:rPr>
            </w:pPr>
            <w:r w:rsidRPr="005D0A20">
              <w:rPr>
                <w:rFonts w:ascii="Arial" w:hAnsi="Arial" w:cs="Arial"/>
                <w:b/>
                <w:bCs/>
                <w:sz w:val="24"/>
                <w:szCs w:val="24"/>
              </w:rPr>
              <w:lastRenderedPageBreak/>
              <w:t>23.3.</w:t>
            </w:r>
            <w:r w:rsidRPr="005D0A20">
              <w:rPr>
                <w:rFonts w:ascii="Arial" w:hAnsi="Arial" w:cs="Arial"/>
                <w:b/>
                <w:bCs/>
                <w:sz w:val="24"/>
                <w:szCs w:val="24"/>
              </w:rPr>
              <w:tab/>
            </w:r>
            <w:r>
              <w:rPr>
                <w:rFonts w:ascii="Arial" w:hAnsi="Arial" w:cs="Arial"/>
                <w:b/>
                <w:bCs/>
                <w:sz w:val="24"/>
                <w:szCs w:val="24"/>
              </w:rPr>
              <w:t xml:space="preserve"> </w:t>
            </w:r>
            <w:r w:rsidRPr="005D0A20">
              <w:rPr>
                <w:rFonts w:ascii="Arial" w:hAnsi="Arial" w:cs="Arial"/>
                <w:sz w:val="24"/>
                <w:szCs w:val="24"/>
              </w:rPr>
              <w:t>The DOE Rules of Practice and Procedure shall be applicable to cases for the imposition of the foregoing penalties; and</w:t>
            </w:r>
          </w:p>
          <w:p w14:paraId="3084CE5F" w14:textId="77777777" w:rsidR="00602D59" w:rsidRPr="005D0A20" w:rsidRDefault="00602D59" w:rsidP="00602D59">
            <w:pPr>
              <w:pStyle w:val="p2"/>
              <w:tabs>
                <w:tab w:val="left" w:pos="284"/>
                <w:tab w:val="left" w:pos="567"/>
                <w:tab w:val="left" w:pos="851"/>
                <w:tab w:val="left" w:pos="1134"/>
              </w:tabs>
              <w:ind w:left="567" w:hanging="567"/>
              <w:jc w:val="both"/>
              <w:rPr>
                <w:rFonts w:ascii="Arial" w:hAnsi="Arial" w:cs="Arial"/>
                <w:b/>
                <w:bCs/>
                <w:sz w:val="24"/>
                <w:szCs w:val="24"/>
              </w:rPr>
            </w:pPr>
          </w:p>
          <w:p w14:paraId="71EDD233" w14:textId="15423F82" w:rsidR="00602D59" w:rsidRPr="005D0A20" w:rsidRDefault="00602D59" w:rsidP="00602D59">
            <w:pPr>
              <w:pStyle w:val="p2"/>
              <w:tabs>
                <w:tab w:val="left" w:pos="284"/>
                <w:tab w:val="left" w:pos="851"/>
                <w:tab w:val="left" w:pos="1134"/>
              </w:tabs>
              <w:ind w:left="456" w:hanging="456"/>
              <w:jc w:val="both"/>
              <w:rPr>
                <w:rFonts w:ascii="Arial" w:hAnsi="Arial" w:cs="Arial"/>
                <w:sz w:val="24"/>
                <w:szCs w:val="24"/>
              </w:rPr>
            </w:pPr>
            <w:r w:rsidRPr="005D0A20">
              <w:rPr>
                <w:rFonts w:ascii="Arial" w:hAnsi="Arial" w:cs="Arial"/>
                <w:b/>
                <w:bCs/>
                <w:sz w:val="24"/>
                <w:szCs w:val="24"/>
              </w:rPr>
              <w:t>23.4.</w:t>
            </w:r>
            <w:r w:rsidRPr="005D0A20">
              <w:rPr>
                <w:rFonts w:ascii="Arial" w:hAnsi="Arial" w:cs="Arial"/>
                <w:b/>
                <w:bCs/>
                <w:sz w:val="24"/>
                <w:szCs w:val="24"/>
              </w:rPr>
              <w:tab/>
            </w:r>
            <w:r w:rsidRPr="005D0A20">
              <w:rPr>
                <w:rFonts w:ascii="Arial" w:hAnsi="Arial" w:cs="Arial"/>
                <w:sz w:val="24"/>
                <w:szCs w:val="24"/>
              </w:rPr>
              <w:t>In no case shall a fine or penalty imposed on a DU or RE Provider/Generation Facility be charged to any of its End-Users or be considered as a substitute for compliance.</w:t>
            </w:r>
          </w:p>
          <w:p w14:paraId="58BA5227" w14:textId="77777777" w:rsidR="00602D59" w:rsidRPr="005D0A20" w:rsidRDefault="00602D59" w:rsidP="00602D59">
            <w:pPr>
              <w:pStyle w:val="p2"/>
              <w:tabs>
                <w:tab w:val="left" w:pos="284"/>
                <w:tab w:val="left" w:pos="851"/>
                <w:tab w:val="left" w:pos="1134"/>
              </w:tabs>
              <w:ind w:left="31" w:firstLine="709"/>
              <w:jc w:val="both"/>
              <w:rPr>
                <w:rFonts w:ascii="Arial" w:hAnsi="Arial" w:cs="Arial"/>
                <w:b/>
                <w:bCs/>
                <w:sz w:val="24"/>
                <w:szCs w:val="24"/>
              </w:rPr>
            </w:pPr>
          </w:p>
        </w:tc>
        <w:tc>
          <w:tcPr>
            <w:tcW w:w="5954" w:type="dxa"/>
          </w:tcPr>
          <w:p w14:paraId="7EEE83CC" w14:textId="77777777" w:rsidR="00602D59" w:rsidRPr="00097ABB" w:rsidRDefault="00602D59" w:rsidP="00040EFE">
            <w:pPr>
              <w:jc w:val="center"/>
              <w:rPr>
                <w:rFonts w:ascii="Arial" w:hAnsi="Arial" w:cs="Arial"/>
                <w:b/>
                <w:bCs/>
              </w:rPr>
            </w:pPr>
          </w:p>
        </w:tc>
        <w:tc>
          <w:tcPr>
            <w:tcW w:w="5670" w:type="dxa"/>
          </w:tcPr>
          <w:p w14:paraId="1F431CF3" w14:textId="77777777" w:rsidR="00602D59" w:rsidRPr="00097ABB" w:rsidRDefault="00602D59" w:rsidP="00040EFE">
            <w:pPr>
              <w:jc w:val="center"/>
              <w:rPr>
                <w:rFonts w:ascii="Arial" w:hAnsi="Arial" w:cs="Arial"/>
                <w:b/>
                <w:bCs/>
              </w:rPr>
            </w:pPr>
          </w:p>
        </w:tc>
      </w:tr>
      <w:tr w:rsidR="00602D59" w:rsidRPr="00097ABB" w14:paraId="42EE9340" w14:textId="77777777" w:rsidTr="000266E5">
        <w:trPr>
          <w:trHeight w:val="1015"/>
          <w:tblHeader/>
        </w:trPr>
        <w:tc>
          <w:tcPr>
            <w:tcW w:w="6799" w:type="dxa"/>
          </w:tcPr>
          <w:p w14:paraId="49770117"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24. Separability Clause. </w:t>
            </w:r>
            <w:r w:rsidRPr="005D0A20">
              <w:rPr>
                <w:rFonts w:ascii="Arial" w:hAnsi="Arial" w:cs="Arial"/>
                <w:sz w:val="24"/>
                <w:szCs w:val="24"/>
              </w:rPr>
              <w:t>If any provision of this Circular is declared invalid or unconstitutional, the other provisions not affected thereby shall remain valid and subsisting.</w:t>
            </w:r>
          </w:p>
          <w:p w14:paraId="7571A200"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2360C141"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25. Repealing Clause. </w:t>
            </w:r>
            <w:r w:rsidRPr="005D0A20">
              <w:rPr>
                <w:rFonts w:ascii="Arial" w:hAnsi="Arial" w:cs="Arial"/>
                <w:sz w:val="24"/>
                <w:szCs w:val="24"/>
              </w:rPr>
              <w:t xml:space="preserve">All previous issuances, rules, and regulations inconsistent with this Circular are hereby repealed, amended, or modified accordingly. Correspondingly, DC2018-07-0019 and DC2020-04-0009 are hereby repealed.  </w:t>
            </w:r>
          </w:p>
          <w:p w14:paraId="51E299C7" w14:textId="77777777" w:rsidR="00602D59" w:rsidRPr="005D0A20" w:rsidRDefault="00602D59" w:rsidP="00602D59">
            <w:pPr>
              <w:pStyle w:val="p2"/>
              <w:tabs>
                <w:tab w:val="left" w:pos="284"/>
                <w:tab w:val="left" w:pos="567"/>
                <w:tab w:val="left" w:pos="851"/>
                <w:tab w:val="left" w:pos="1134"/>
              </w:tabs>
              <w:jc w:val="both"/>
              <w:rPr>
                <w:rFonts w:ascii="Arial" w:hAnsi="Arial" w:cs="Arial"/>
                <w:b/>
                <w:bCs/>
                <w:sz w:val="24"/>
                <w:szCs w:val="24"/>
              </w:rPr>
            </w:pPr>
          </w:p>
          <w:p w14:paraId="7D3245D9" w14:textId="77777777" w:rsidR="00602D59" w:rsidRPr="005D0A20" w:rsidRDefault="00602D59" w:rsidP="00602D59">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Section 26. Effectivity. </w:t>
            </w:r>
            <w:r w:rsidRPr="005D0A20">
              <w:rPr>
                <w:rFonts w:ascii="Arial" w:hAnsi="Arial" w:cs="Arial"/>
                <w:sz w:val="24"/>
                <w:szCs w:val="24"/>
              </w:rPr>
              <w:t>This Circular shall take effect fifteen (15) days after its publication in at least two (2) newspapers of general circulation. Copies of this Circular shall be filed with the University of the Philippines Law Center — Office of the National Administrative Register.</w:t>
            </w:r>
          </w:p>
          <w:p w14:paraId="2312600B" w14:textId="77777777" w:rsidR="00602D59" w:rsidRPr="005D0A20" w:rsidRDefault="00602D59" w:rsidP="00602D59">
            <w:pPr>
              <w:pStyle w:val="p2"/>
              <w:tabs>
                <w:tab w:val="left" w:pos="284"/>
                <w:tab w:val="left" w:pos="567"/>
                <w:tab w:val="left" w:pos="851"/>
                <w:tab w:val="left" w:pos="1134"/>
              </w:tabs>
              <w:ind w:left="567" w:hanging="536"/>
              <w:jc w:val="both"/>
              <w:rPr>
                <w:rFonts w:ascii="Arial" w:hAnsi="Arial" w:cs="Arial"/>
                <w:b/>
                <w:bCs/>
                <w:sz w:val="24"/>
                <w:szCs w:val="24"/>
              </w:rPr>
            </w:pPr>
          </w:p>
        </w:tc>
        <w:tc>
          <w:tcPr>
            <w:tcW w:w="5954" w:type="dxa"/>
          </w:tcPr>
          <w:p w14:paraId="12FB5293" w14:textId="77777777" w:rsidR="00602D59" w:rsidRPr="00097ABB" w:rsidRDefault="00602D59" w:rsidP="00040EFE">
            <w:pPr>
              <w:jc w:val="center"/>
              <w:rPr>
                <w:rFonts w:ascii="Arial" w:hAnsi="Arial" w:cs="Arial"/>
                <w:b/>
                <w:bCs/>
              </w:rPr>
            </w:pPr>
          </w:p>
        </w:tc>
        <w:tc>
          <w:tcPr>
            <w:tcW w:w="5670" w:type="dxa"/>
          </w:tcPr>
          <w:p w14:paraId="4E9B9D4E" w14:textId="77777777" w:rsidR="00602D59" w:rsidRPr="00097ABB" w:rsidRDefault="00602D59" w:rsidP="00040EFE">
            <w:pPr>
              <w:jc w:val="center"/>
              <w:rPr>
                <w:rFonts w:ascii="Arial" w:hAnsi="Arial" w:cs="Arial"/>
                <w:b/>
                <w:bCs/>
              </w:rPr>
            </w:pPr>
          </w:p>
        </w:tc>
      </w:tr>
    </w:tbl>
    <w:p w14:paraId="48F32E0E" w14:textId="77777777" w:rsidR="008C10E1" w:rsidRPr="00097ABB" w:rsidRDefault="008C10E1">
      <w:pPr>
        <w:rPr>
          <w:rFonts w:ascii="Arial" w:hAnsi="Arial" w:cs="Arial"/>
        </w:rPr>
      </w:pPr>
    </w:p>
    <w:p w14:paraId="140B3F4C" w14:textId="77777777" w:rsidR="00D632FF" w:rsidRPr="00097ABB" w:rsidRDefault="00D632FF">
      <w:pPr>
        <w:rPr>
          <w:rFonts w:ascii="Arial" w:hAnsi="Arial" w:cs="Arial"/>
        </w:rPr>
      </w:pPr>
    </w:p>
    <w:sectPr w:rsidR="00D632FF" w:rsidRPr="00097ABB" w:rsidSect="000266E5">
      <w:headerReference w:type="default" r:id="rId11"/>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B08EC" w14:textId="77777777" w:rsidR="00A4007B" w:rsidRDefault="00A4007B" w:rsidP="00040EFE">
      <w:pPr>
        <w:spacing w:after="0" w:line="240" w:lineRule="auto"/>
      </w:pPr>
      <w:r>
        <w:separator/>
      </w:r>
    </w:p>
  </w:endnote>
  <w:endnote w:type="continuationSeparator" w:id="0">
    <w:p w14:paraId="116D1087" w14:textId="77777777" w:rsidR="00A4007B" w:rsidRDefault="00A4007B" w:rsidP="0004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340E6" w14:textId="77777777" w:rsidR="00A4007B" w:rsidRDefault="00A4007B" w:rsidP="00040EFE">
      <w:pPr>
        <w:spacing w:after="0" w:line="240" w:lineRule="auto"/>
      </w:pPr>
      <w:r>
        <w:separator/>
      </w:r>
    </w:p>
  </w:footnote>
  <w:footnote w:type="continuationSeparator" w:id="0">
    <w:p w14:paraId="3B0A81AA" w14:textId="77777777" w:rsidR="00A4007B" w:rsidRDefault="00A4007B" w:rsidP="0004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AB8E" w14:textId="7E689ECA" w:rsidR="007B3274" w:rsidRPr="00542BF4" w:rsidRDefault="00040EFE" w:rsidP="007B3274">
    <w:pPr>
      <w:pStyle w:val="NoSpacing"/>
      <w:jc w:val="center"/>
      <w:rPr>
        <w:rFonts w:ascii="Arial" w:hAnsi="Arial" w:cs="Arial"/>
        <w:b/>
        <w:bCs/>
      </w:rPr>
    </w:pPr>
    <w:r>
      <w:rPr>
        <w:rFonts w:ascii="Arial" w:hAnsi="Arial" w:cs="Arial"/>
        <w:b/>
        <w:bCs/>
      </w:rPr>
      <w:t>&lt;</w:t>
    </w:r>
    <w:r w:rsidRPr="00040EFE">
      <w:rPr>
        <w:rFonts w:ascii="Arial" w:hAnsi="Arial" w:cs="Arial"/>
        <w:b/>
        <w:bCs/>
        <w:color w:val="FF0000"/>
      </w:rPr>
      <w:t>COMPANY NAME</w:t>
    </w:r>
    <w:r>
      <w:rPr>
        <w:rFonts w:ascii="Arial" w:hAnsi="Arial" w:cs="Arial"/>
        <w:b/>
        <w:bCs/>
      </w:rPr>
      <w:t>&gt; Comments on the Proposed Department Circular on</w:t>
    </w:r>
    <w:r w:rsidR="00D632FF">
      <w:rPr>
        <w:rFonts w:ascii="Arial" w:hAnsi="Arial" w:cs="Arial"/>
        <w:b/>
        <w:bCs/>
      </w:rPr>
      <w:t xml:space="preserve"> </w:t>
    </w:r>
    <w:bookmarkStart w:id="1" w:name="_Hlk106964847"/>
    <w:r w:rsidR="00307480">
      <w:rPr>
        <w:rFonts w:ascii="Arial" w:hAnsi="Arial" w:cs="Arial"/>
        <w:b/>
        <w:bCs/>
      </w:rPr>
      <w:t>“</w:t>
    </w:r>
    <w:r w:rsidR="00307480" w:rsidRPr="005D0A20">
      <w:rPr>
        <w:rFonts w:ascii="Arial" w:hAnsi="Arial" w:cs="Arial"/>
        <w:b/>
      </w:rPr>
      <w:t>Promulgating the</w:t>
    </w:r>
    <w:r w:rsidR="00307480">
      <w:rPr>
        <w:rFonts w:ascii="Arial" w:hAnsi="Arial" w:cs="Arial"/>
        <w:b/>
      </w:rPr>
      <w:t xml:space="preserve"> </w:t>
    </w:r>
    <w:r w:rsidR="00307480" w:rsidRPr="005D0A20">
      <w:rPr>
        <w:rFonts w:ascii="Arial" w:hAnsi="Arial" w:cs="Arial"/>
        <w:b/>
      </w:rPr>
      <w:t xml:space="preserve">Rules </w:t>
    </w:r>
    <w:proofErr w:type="gramStart"/>
    <w:r w:rsidR="00307480" w:rsidRPr="005D0A20">
      <w:rPr>
        <w:rFonts w:ascii="Arial" w:hAnsi="Arial" w:cs="Arial"/>
        <w:b/>
      </w:rPr>
      <w:t>And</w:t>
    </w:r>
    <w:proofErr w:type="gramEnd"/>
    <w:r w:rsidR="00307480" w:rsidRPr="005D0A20">
      <w:rPr>
        <w:rFonts w:ascii="Arial" w:hAnsi="Arial" w:cs="Arial"/>
        <w:b/>
      </w:rPr>
      <w:t xml:space="preserve"> Guidelines</w:t>
    </w:r>
    <w:r w:rsidR="00307480">
      <w:rPr>
        <w:rFonts w:ascii="Arial" w:hAnsi="Arial" w:cs="Arial"/>
        <w:b/>
      </w:rPr>
      <w:t xml:space="preserve"> </w:t>
    </w:r>
    <w:r w:rsidR="00307480" w:rsidRPr="005D0A20">
      <w:rPr>
        <w:rFonts w:ascii="Arial" w:hAnsi="Arial" w:cs="Arial"/>
        <w:b/>
      </w:rPr>
      <w:t xml:space="preserve">Governing The </w:t>
    </w:r>
    <w:r w:rsidR="00307480">
      <w:rPr>
        <w:rFonts w:ascii="Arial" w:hAnsi="Arial" w:cs="Arial"/>
        <w:b/>
      </w:rPr>
      <w:t>Establishment</w:t>
    </w:r>
    <w:r w:rsidR="00307480" w:rsidRPr="005D0A20">
      <w:rPr>
        <w:rFonts w:ascii="Arial" w:hAnsi="Arial" w:cs="Arial"/>
        <w:b/>
      </w:rPr>
      <w:t xml:space="preserve"> Of</w:t>
    </w:r>
    <w:r w:rsidR="00307480">
      <w:rPr>
        <w:rFonts w:ascii="Arial" w:hAnsi="Arial" w:cs="Arial"/>
        <w:b/>
      </w:rPr>
      <w:t xml:space="preserve"> </w:t>
    </w:r>
    <w:r w:rsidR="00307480" w:rsidRPr="005D0A20">
      <w:rPr>
        <w:rFonts w:ascii="Arial" w:hAnsi="Arial" w:cs="Arial"/>
        <w:b/>
      </w:rPr>
      <w:t>The Green Energy Option Program</w:t>
    </w:r>
    <w:r w:rsidR="00542BF4" w:rsidRPr="00542BF4">
      <w:rPr>
        <w:rFonts w:ascii="Arial" w:hAnsi="Arial" w:cs="Arial"/>
        <w:b/>
        <w:bCs/>
      </w:rPr>
      <w:t>”.</w:t>
    </w:r>
  </w:p>
  <w:bookmarkEnd w:id="1"/>
  <w:p w14:paraId="20C2CDED" w14:textId="4B0612B8" w:rsidR="00040EFE" w:rsidRPr="00D632FF" w:rsidRDefault="00040EFE" w:rsidP="007B3274">
    <w:pPr>
      <w:pStyle w:val="p2"/>
      <w:tabs>
        <w:tab w:val="left" w:pos="284"/>
        <w:tab w:val="left" w:pos="567"/>
        <w:tab w:val="left" w:pos="851"/>
        <w:tab w:val="left" w:pos="1134"/>
      </w:tabs>
      <w:jc w:val="center"/>
      <w:rPr>
        <w:lang w:val="en-P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1BB"/>
    <w:multiLevelType w:val="hybridMultilevel"/>
    <w:tmpl w:val="4EA0ADEC"/>
    <w:lvl w:ilvl="0" w:tplc="E24E7134">
      <w:start w:val="1"/>
      <w:numFmt w:val="lowerLetter"/>
      <w:lvlText w:val="%1."/>
      <w:lvlJc w:val="left"/>
      <w:pPr>
        <w:ind w:left="1212" w:hanging="360"/>
      </w:pPr>
      <w:rPr>
        <w:rFonts w:hint="default"/>
      </w:rPr>
    </w:lvl>
    <w:lvl w:ilvl="1" w:tplc="34090019" w:tentative="1">
      <w:start w:val="1"/>
      <w:numFmt w:val="lowerLetter"/>
      <w:lvlText w:val="%2."/>
      <w:lvlJc w:val="left"/>
      <w:pPr>
        <w:ind w:left="1932" w:hanging="360"/>
      </w:pPr>
    </w:lvl>
    <w:lvl w:ilvl="2" w:tplc="3409001B" w:tentative="1">
      <w:start w:val="1"/>
      <w:numFmt w:val="lowerRoman"/>
      <w:lvlText w:val="%3."/>
      <w:lvlJc w:val="right"/>
      <w:pPr>
        <w:ind w:left="2652" w:hanging="180"/>
      </w:pPr>
    </w:lvl>
    <w:lvl w:ilvl="3" w:tplc="3409000F" w:tentative="1">
      <w:start w:val="1"/>
      <w:numFmt w:val="decimal"/>
      <w:lvlText w:val="%4."/>
      <w:lvlJc w:val="left"/>
      <w:pPr>
        <w:ind w:left="3372" w:hanging="360"/>
      </w:pPr>
    </w:lvl>
    <w:lvl w:ilvl="4" w:tplc="34090019" w:tentative="1">
      <w:start w:val="1"/>
      <w:numFmt w:val="lowerLetter"/>
      <w:lvlText w:val="%5."/>
      <w:lvlJc w:val="left"/>
      <w:pPr>
        <w:ind w:left="4092" w:hanging="360"/>
      </w:pPr>
    </w:lvl>
    <w:lvl w:ilvl="5" w:tplc="3409001B" w:tentative="1">
      <w:start w:val="1"/>
      <w:numFmt w:val="lowerRoman"/>
      <w:lvlText w:val="%6."/>
      <w:lvlJc w:val="right"/>
      <w:pPr>
        <w:ind w:left="4812" w:hanging="180"/>
      </w:pPr>
    </w:lvl>
    <w:lvl w:ilvl="6" w:tplc="3409000F" w:tentative="1">
      <w:start w:val="1"/>
      <w:numFmt w:val="decimal"/>
      <w:lvlText w:val="%7."/>
      <w:lvlJc w:val="left"/>
      <w:pPr>
        <w:ind w:left="5532" w:hanging="360"/>
      </w:pPr>
    </w:lvl>
    <w:lvl w:ilvl="7" w:tplc="34090019" w:tentative="1">
      <w:start w:val="1"/>
      <w:numFmt w:val="lowerLetter"/>
      <w:lvlText w:val="%8."/>
      <w:lvlJc w:val="left"/>
      <w:pPr>
        <w:ind w:left="6252" w:hanging="360"/>
      </w:pPr>
    </w:lvl>
    <w:lvl w:ilvl="8" w:tplc="3409001B" w:tentative="1">
      <w:start w:val="1"/>
      <w:numFmt w:val="lowerRoman"/>
      <w:lvlText w:val="%9."/>
      <w:lvlJc w:val="right"/>
      <w:pPr>
        <w:ind w:left="6972" w:hanging="180"/>
      </w:pPr>
    </w:lvl>
  </w:abstractNum>
  <w:abstractNum w:abstractNumId="1" w15:restartNumberingAfterBreak="0">
    <w:nsid w:val="00F97406"/>
    <w:multiLevelType w:val="hybridMultilevel"/>
    <w:tmpl w:val="0D560DD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16B1C6D"/>
    <w:multiLevelType w:val="hybridMultilevel"/>
    <w:tmpl w:val="7ABC0768"/>
    <w:lvl w:ilvl="0" w:tplc="88E2ED7C">
      <w:start w:val="1"/>
      <w:numFmt w:val="lowerLetter"/>
      <w:lvlText w:val="(%1)"/>
      <w:lvlJc w:val="left"/>
      <w:pPr>
        <w:ind w:left="2705" w:hanging="360"/>
      </w:pPr>
      <w:rPr>
        <w:rFonts w:ascii="Arial" w:hAnsi="Arial"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D641B"/>
    <w:multiLevelType w:val="hybridMultilevel"/>
    <w:tmpl w:val="E2AC8540"/>
    <w:lvl w:ilvl="0" w:tplc="3409000F">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090950CC"/>
    <w:multiLevelType w:val="hybridMultilevel"/>
    <w:tmpl w:val="8E0C0680"/>
    <w:lvl w:ilvl="0" w:tplc="FFFFFFFF">
      <w:start w:val="1"/>
      <w:numFmt w:val="lowerLetter"/>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7" w15:restartNumberingAfterBreak="0">
    <w:nsid w:val="0C3F790E"/>
    <w:multiLevelType w:val="hybridMultilevel"/>
    <w:tmpl w:val="E7DA1E4C"/>
    <w:lvl w:ilvl="0" w:tplc="B88C7EEC">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8"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0E353D5D"/>
    <w:multiLevelType w:val="hybridMultilevel"/>
    <w:tmpl w:val="0D560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12" w15:restartNumberingAfterBreak="0">
    <w:nsid w:val="18B34D0F"/>
    <w:multiLevelType w:val="hybridMultilevel"/>
    <w:tmpl w:val="70CA7728"/>
    <w:lvl w:ilvl="0" w:tplc="D7D6A8D2">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D468117E">
      <w:start w:val="1"/>
      <w:numFmt w:val="lowerRoman"/>
      <w:lvlText w:val="(%2)"/>
      <w:lvlJc w:val="left"/>
      <w:pPr>
        <w:ind w:left="2012" w:hanging="589"/>
      </w:pPr>
      <w:rPr>
        <w:rFonts w:ascii="Arial MT" w:eastAsia="Arial MT" w:hAnsi="Arial MT" w:cs="Arial MT" w:hint="defaul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13"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5"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7D607C7"/>
    <w:multiLevelType w:val="hybridMultilevel"/>
    <w:tmpl w:val="CEFE907C"/>
    <w:lvl w:ilvl="0" w:tplc="DBE09D2A">
      <w:start w:val="1"/>
      <w:numFmt w:val="decimal"/>
      <w:lvlText w:val="%1."/>
      <w:lvlJc w:val="left"/>
      <w:pPr>
        <w:ind w:left="1440" w:hanging="36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7" w15:restartNumberingAfterBreak="0">
    <w:nsid w:val="28E35071"/>
    <w:multiLevelType w:val="hybridMultilevel"/>
    <w:tmpl w:val="7FA0B7DE"/>
    <w:lvl w:ilvl="0" w:tplc="3034862E">
      <w:start w:val="1"/>
      <w:numFmt w:val="lowerLetter"/>
      <w:lvlText w:val="%1."/>
      <w:lvlJc w:val="left"/>
      <w:pPr>
        <w:ind w:left="720" w:hanging="360"/>
      </w:pPr>
      <w:rPr>
        <w:rFonts w:ascii="Arial" w:eastAsiaTheme="minorHAnsi" w:hAnsi="Arial"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F1AF4"/>
    <w:multiLevelType w:val="hybridMultilevel"/>
    <w:tmpl w:val="E882849E"/>
    <w:lvl w:ilvl="0" w:tplc="4162A60C">
      <w:start w:val="1"/>
      <w:numFmt w:val="lowerLetter"/>
      <w:lvlText w:val="(%1)"/>
      <w:lvlJc w:val="left"/>
      <w:pPr>
        <w:ind w:left="1480" w:hanging="519"/>
      </w:pPr>
      <w:rPr>
        <w:rFonts w:ascii="Arial" w:eastAsia="Arial MT" w:hAnsi="Arial" w:cs="Arial" w:hint="default"/>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19"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0"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21"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2" w15:restartNumberingAfterBreak="0">
    <w:nsid w:val="3FB37EFE"/>
    <w:multiLevelType w:val="hybridMultilevel"/>
    <w:tmpl w:val="3F20192A"/>
    <w:lvl w:ilvl="0" w:tplc="88E2ED7C">
      <w:start w:val="1"/>
      <w:numFmt w:val="lowerLetter"/>
      <w:lvlText w:val="(%1)"/>
      <w:lvlJc w:val="left"/>
      <w:pPr>
        <w:ind w:left="720" w:hanging="360"/>
      </w:pPr>
      <w:rPr>
        <w:rFonts w:ascii="Arial" w:hAnsi="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0B93306"/>
    <w:multiLevelType w:val="hybridMultilevel"/>
    <w:tmpl w:val="F00A6644"/>
    <w:lvl w:ilvl="0" w:tplc="D468117E">
      <w:start w:val="1"/>
      <w:numFmt w:val="lowerRoman"/>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2643BA6"/>
    <w:multiLevelType w:val="hybridMultilevel"/>
    <w:tmpl w:val="B844BC68"/>
    <w:lvl w:ilvl="0" w:tplc="6CCE9DB4">
      <w:start w:val="1"/>
      <w:numFmt w:val="decimal"/>
      <w:lvlText w:val="Section %1."/>
      <w:lvlJc w:val="left"/>
      <w:pPr>
        <w:ind w:left="644" w:hanging="360"/>
      </w:pPr>
      <w:rPr>
        <w:rFonts w:hint="default"/>
        <w:b/>
        <w:bCs w:val="0"/>
      </w:rPr>
    </w:lvl>
    <w:lvl w:ilvl="1" w:tplc="5A3AD068">
      <w:start w:val="1"/>
      <w:numFmt w:val="lowerLetter"/>
      <w:lvlText w:val="(%2) "/>
      <w:lvlJc w:val="left"/>
      <w:pPr>
        <w:ind w:left="-1395" w:hanging="360"/>
      </w:pPr>
      <w:rPr>
        <w:rFonts w:hint="default"/>
        <w:b w:val="0"/>
      </w:rPr>
    </w:lvl>
    <w:lvl w:ilvl="2" w:tplc="3409001B" w:tentative="1">
      <w:start w:val="1"/>
      <w:numFmt w:val="lowerRoman"/>
      <w:lvlText w:val="%3."/>
      <w:lvlJc w:val="right"/>
      <w:pPr>
        <w:ind w:left="-675" w:hanging="180"/>
      </w:pPr>
    </w:lvl>
    <w:lvl w:ilvl="3" w:tplc="3409000F" w:tentative="1">
      <w:start w:val="1"/>
      <w:numFmt w:val="decimal"/>
      <w:lvlText w:val="%4."/>
      <w:lvlJc w:val="left"/>
      <w:pPr>
        <w:ind w:left="45" w:hanging="360"/>
      </w:pPr>
    </w:lvl>
    <w:lvl w:ilvl="4" w:tplc="34090019" w:tentative="1">
      <w:start w:val="1"/>
      <w:numFmt w:val="lowerLetter"/>
      <w:lvlText w:val="%5."/>
      <w:lvlJc w:val="left"/>
      <w:pPr>
        <w:ind w:left="765" w:hanging="360"/>
      </w:pPr>
    </w:lvl>
    <w:lvl w:ilvl="5" w:tplc="3409001B" w:tentative="1">
      <w:start w:val="1"/>
      <w:numFmt w:val="lowerRoman"/>
      <w:lvlText w:val="%6."/>
      <w:lvlJc w:val="right"/>
      <w:pPr>
        <w:ind w:left="1485" w:hanging="180"/>
      </w:pPr>
    </w:lvl>
    <w:lvl w:ilvl="6" w:tplc="3409000F" w:tentative="1">
      <w:start w:val="1"/>
      <w:numFmt w:val="decimal"/>
      <w:lvlText w:val="%7."/>
      <w:lvlJc w:val="left"/>
      <w:pPr>
        <w:ind w:left="2205" w:hanging="360"/>
      </w:pPr>
    </w:lvl>
    <w:lvl w:ilvl="7" w:tplc="34090019" w:tentative="1">
      <w:start w:val="1"/>
      <w:numFmt w:val="lowerLetter"/>
      <w:lvlText w:val="%8."/>
      <w:lvlJc w:val="left"/>
      <w:pPr>
        <w:ind w:left="2925" w:hanging="360"/>
      </w:pPr>
    </w:lvl>
    <w:lvl w:ilvl="8" w:tplc="3409001B" w:tentative="1">
      <w:start w:val="1"/>
      <w:numFmt w:val="lowerRoman"/>
      <w:lvlText w:val="%9."/>
      <w:lvlJc w:val="right"/>
      <w:pPr>
        <w:ind w:left="3645" w:hanging="180"/>
      </w:pPr>
    </w:lvl>
  </w:abstractNum>
  <w:abstractNum w:abstractNumId="25"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8435C"/>
    <w:multiLevelType w:val="hybridMultilevel"/>
    <w:tmpl w:val="B844BC68"/>
    <w:lvl w:ilvl="0" w:tplc="FFFFFFFF">
      <w:start w:val="1"/>
      <w:numFmt w:val="decimal"/>
      <w:lvlText w:val="Section %1."/>
      <w:lvlJc w:val="left"/>
      <w:pPr>
        <w:ind w:left="644" w:hanging="360"/>
      </w:pPr>
      <w:rPr>
        <w:rFonts w:hint="default"/>
        <w:b/>
        <w:bCs w:val="0"/>
      </w:rPr>
    </w:lvl>
    <w:lvl w:ilvl="1" w:tplc="FFFFFFFF">
      <w:start w:val="1"/>
      <w:numFmt w:val="lowerLetter"/>
      <w:lvlText w:val="(%2) "/>
      <w:lvlJc w:val="left"/>
      <w:pPr>
        <w:ind w:left="-1395" w:hanging="360"/>
      </w:pPr>
      <w:rPr>
        <w:rFonts w:hint="default"/>
        <w:b w:val="0"/>
      </w:rPr>
    </w:lvl>
    <w:lvl w:ilvl="2" w:tplc="FFFFFFFF" w:tentative="1">
      <w:start w:val="1"/>
      <w:numFmt w:val="lowerRoman"/>
      <w:lvlText w:val="%3."/>
      <w:lvlJc w:val="right"/>
      <w:pPr>
        <w:ind w:left="-675" w:hanging="180"/>
      </w:pPr>
    </w:lvl>
    <w:lvl w:ilvl="3" w:tplc="FFFFFFFF" w:tentative="1">
      <w:start w:val="1"/>
      <w:numFmt w:val="decimal"/>
      <w:lvlText w:val="%4."/>
      <w:lvlJc w:val="left"/>
      <w:pPr>
        <w:ind w:left="45" w:hanging="360"/>
      </w:pPr>
    </w:lvl>
    <w:lvl w:ilvl="4" w:tplc="FFFFFFFF" w:tentative="1">
      <w:start w:val="1"/>
      <w:numFmt w:val="lowerLetter"/>
      <w:lvlText w:val="%5."/>
      <w:lvlJc w:val="left"/>
      <w:pPr>
        <w:ind w:left="765" w:hanging="360"/>
      </w:pPr>
    </w:lvl>
    <w:lvl w:ilvl="5" w:tplc="FFFFFFFF" w:tentative="1">
      <w:start w:val="1"/>
      <w:numFmt w:val="lowerRoman"/>
      <w:lvlText w:val="%6."/>
      <w:lvlJc w:val="right"/>
      <w:pPr>
        <w:ind w:left="1485" w:hanging="180"/>
      </w:pPr>
    </w:lvl>
    <w:lvl w:ilvl="6" w:tplc="FFFFFFFF" w:tentative="1">
      <w:start w:val="1"/>
      <w:numFmt w:val="decimal"/>
      <w:lvlText w:val="%7."/>
      <w:lvlJc w:val="left"/>
      <w:pPr>
        <w:ind w:left="2205" w:hanging="360"/>
      </w:pPr>
    </w:lvl>
    <w:lvl w:ilvl="7" w:tplc="FFFFFFFF" w:tentative="1">
      <w:start w:val="1"/>
      <w:numFmt w:val="lowerLetter"/>
      <w:lvlText w:val="%8."/>
      <w:lvlJc w:val="left"/>
      <w:pPr>
        <w:ind w:left="2925" w:hanging="360"/>
      </w:pPr>
    </w:lvl>
    <w:lvl w:ilvl="8" w:tplc="FFFFFFFF" w:tentative="1">
      <w:start w:val="1"/>
      <w:numFmt w:val="lowerRoman"/>
      <w:lvlText w:val="%9."/>
      <w:lvlJc w:val="right"/>
      <w:pPr>
        <w:ind w:left="3645" w:hanging="180"/>
      </w:pPr>
    </w:lvl>
  </w:abstractNum>
  <w:abstractNum w:abstractNumId="28" w15:restartNumberingAfterBreak="0">
    <w:nsid w:val="51EC03AC"/>
    <w:multiLevelType w:val="hybridMultilevel"/>
    <w:tmpl w:val="55482700"/>
    <w:lvl w:ilvl="0" w:tplc="B008982C">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29"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35538C0"/>
    <w:multiLevelType w:val="hybridMultilevel"/>
    <w:tmpl w:val="D1008D1E"/>
    <w:lvl w:ilvl="0" w:tplc="88E2ED7C">
      <w:start w:val="1"/>
      <w:numFmt w:val="lowerLetter"/>
      <w:lvlText w:val="(%1)"/>
      <w:lvlJc w:val="left"/>
      <w:pPr>
        <w:ind w:left="720" w:hanging="360"/>
      </w:pPr>
      <w:rPr>
        <w:rFonts w:ascii="Arial" w:hAnsi="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32"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E8444E5"/>
    <w:multiLevelType w:val="hybridMultilevel"/>
    <w:tmpl w:val="7624C95C"/>
    <w:lvl w:ilvl="0" w:tplc="E53023D6">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5D46BDD8">
      <w:start w:val="1"/>
      <w:numFmt w:val="lowerRoman"/>
      <w:lvlText w:val="(%2)"/>
      <w:lvlJc w:val="left"/>
      <w:pPr>
        <w:ind w:left="2005" w:hanging="512"/>
      </w:pPr>
      <w:rPr>
        <w:rFonts w:ascii="Arial" w:eastAsia="Arial MT" w:hAnsi="Arial" w:cs="Arial" w:hint="default"/>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34" w15:restartNumberingAfterBreak="0">
    <w:nsid w:val="601A0492"/>
    <w:multiLevelType w:val="hybridMultilevel"/>
    <w:tmpl w:val="9F0AC9E6"/>
    <w:lvl w:ilvl="0" w:tplc="199CD676">
      <w:start w:val="1"/>
      <w:numFmt w:val="lowerLetter"/>
      <w:lvlText w:val="(%1)"/>
      <w:lvlJc w:val="left"/>
      <w:pPr>
        <w:ind w:left="1480" w:hanging="489"/>
      </w:pPr>
      <w:rPr>
        <w:rFonts w:ascii="Arial" w:eastAsia="Arial MT" w:hAnsi="Arial" w:cs="Arial" w:hint="default"/>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35" w15:restartNumberingAfterBreak="0">
    <w:nsid w:val="63A74486"/>
    <w:multiLevelType w:val="hybridMultilevel"/>
    <w:tmpl w:val="8688B64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4FA104B"/>
    <w:multiLevelType w:val="hybridMultilevel"/>
    <w:tmpl w:val="AF5AA172"/>
    <w:lvl w:ilvl="0" w:tplc="34090019">
      <w:start w:val="1"/>
      <w:numFmt w:val="lowerLetter"/>
      <w:lvlText w:val="%1."/>
      <w:lvlJc w:val="left"/>
      <w:pPr>
        <w:ind w:left="720" w:hanging="360"/>
      </w:pPr>
      <w:rPr>
        <w:rFonts w:hint="default"/>
      </w:rPr>
    </w:lvl>
    <w:lvl w:ilvl="1" w:tplc="3409001B">
      <w:start w:val="1"/>
      <w:numFmt w:val="lowerRoman"/>
      <w:lvlText w:val="%2."/>
      <w:lvlJc w:val="righ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38" w15:restartNumberingAfterBreak="0">
    <w:nsid w:val="70456995"/>
    <w:multiLevelType w:val="hybridMultilevel"/>
    <w:tmpl w:val="5B4849D0"/>
    <w:lvl w:ilvl="0" w:tplc="FFE6A3E8">
      <w:start w:val="1"/>
      <w:numFmt w:val="lowerLetter"/>
      <w:lvlText w:val="%1."/>
      <w:lvlJc w:val="left"/>
      <w:pPr>
        <w:ind w:left="1488" w:hanging="360"/>
      </w:pPr>
      <w:rPr>
        <w:rFonts w:hint="default"/>
        <w:b/>
        <w:bCs/>
      </w:rPr>
    </w:lvl>
    <w:lvl w:ilvl="1" w:tplc="34090019" w:tentative="1">
      <w:start w:val="1"/>
      <w:numFmt w:val="lowerLetter"/>
      <w:lvlText w:val="%2."/>
      <w:lvlJc w:val="left"/>
      <w:pPr>
        <w:ind w:left="2208" w:hanging="360"/>
      </w:pPr>
    </w:lvl>
    <w:lvl w:ilvl="2" w:tplc="3409001B" w:tentative="1">
      <w:start w:val="1"/>
      <w:numFmt w:val="lowerRoman"/>
      <w:lvlText w:val="%3."/>
      <w:lvlJc w:val="right"/>
      <w:pPr>
        <w:ind w:left="2928" w:hanging="180"/>
      </w:pPr>
    </w:lvl>
    <w:lvl w:ilvl="3" w:tplc="3409000F" w:tentative="1">
      <w:start w:val="1"/>
      <w:numFmt w:val="decimal"/>
      <w:lvlText w:val="%4."/>
      <w:lvlJc w:val="left"/>
      <w:pPr>
        <w:ind w:left="3648" w:hanging="360"/>
      </w:pPr>
    </w:lvl>
    <w:lvl w:ilvl="4" w:tplc="34090019" w:tentative="1">
      <w:start w:val="1"/>
      <w:numFmt w:val="lowerLetter"/>
      <w:lvlText w:val="%5."/>
      <w:lvlJc w:val="left"/>
      <w:pPr>
        <w:ind w:left="4368" w:hanging="360"/>
      </w:pPr>
    </w:lvl>
    <w:lvl w:ilvl="5" w:tplc="3409001B" w:tentative="1">
      <w:start w:val="1"/>
      <w:numFmt w:val="lowerRoman"/>
      <w:lvlText w:val="%6."/>
      <w:lvlJc w:val="right"/>
      <w:pPr>
        <w:ind w:left="5088" w:hanging="180"/>
      </w:pPr>
    </w:lvl>
    <w:lvl w:ilvl="6" w:tplc="3409000F" w:tentative="1">
      <w:start w:val="1"/>
      <w:numFmt w:val="decimal"/>
      <w:lvlText w:val="%7."/>
      <w:lvlJc w:val="left"/>
      <w:pPr>
        <w:ind w:left="5808" w:hanging="360"/>
      </w:pPr>
    </w:lvl>
    <w:lvl w:ilvl="7" w:tplc="34090019" w:tentative="1">
      <w:start w:val="1"/>
      <w:numFmt w:val="lowerLetter"/>
      <w:lvlText w:val="%8."/>
      <w:lvlJc w:val="left"/>
      <w:pPr>
        <w:ind w:left="6528" w:hanging="360"/>
      </w:pPr>
    </w:lvl>
    <w:lvl w:ilvl="8" w:tplc="3409001B" w:tentative="1">
      <w:start w:val="1"/>
      <w:numFmt w:val="lowerRoman"/>
      <w:lvlText w:val="%9."/>
      <w:lvlJc w:val="right"/>
      <w:pPr>
        <w:ind w:left="7248" w:hanging="180"/>
      </w:pPr>
    </w:lvl>
  </w:abstractNum>
  <w:abstractNum w:abstractNumId="39"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40"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41"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2" w15:restartNumberingAfterBreak="0">
    <w:nsid w:val="7B6C2ED4"/>
    <w:multiLevelType w:val="hybridMultilevel"/>
    <w:tmpl w:val="8ECA5FEC"/>
    <w:lvl w:ilvl="0" w:tplc="744C155A">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abstractNum w:abstractNumId="43" w15:restartNumberingAfterBreak="0">
    <w:nsid w:val="7D173EF6"/>
    <w:multiLevelType w:val="hybridMultilevel"/>
    <w:tmpl w:val="7FA0B7DE"/>
    <w:lvl w:ilvl="0" w:tplc="FFFFFFFF">
      <w:start w:val="1"/>
      <w:numFmt w:val="lowerLetter"/>
      <w:lvlText w:val="%1."/>
      <w:lvlJc w:val="left"/>
      <w:pPr>
        <w:ind w:left="720" w:hanging="360"/>
      </w:pPr>
      <w:rPr>
        <w:rFonts w:ascii="Arial" w:eastAsiaTheme="minorHAnsi" w:hAnsi="Arial" w:cs="Arial"/>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751121">
    <w:abstractNumId w:val="40"/>
  </w:num>
  <w:num w:numId="2" w16cid:durableId="1409377145">
    <w:abstractNumId w:val="31"/>
  </w:num>
  <w:num w:numId="3" w16cid:durableId="1709797498">
    <w:abstractNumId w:val="21"/>
  </w:num>
  <w:num w:numId="4" w16cid:durableId="1058939451">
    <w:abstractNumId w:val="11"/>
  </w:num>
  <w:num w:numId="5" w16cid:durableId="159270763">
    <w:abstractNumId w:val="14"/>
  </w:num>
  <w:num w:numId="6" w16cid:durableId="2009939644">
    <w:abstractNumId w:val="2"/>
  </w:num>
  <w:num w:numId="7" w16cid:durableId="2025940443">
    <w:abstractNumId w:val="6"/>
  </w:num>
  <w:num w:numId="8" w16cid:durableId="1079326290">
    <w:abstractNumId w:val="13"/>
  </w:num>
  <w:num w:numId="9" w16cid:durableId="1256400940">
    <w:abstractNumId w:val="32"/>
  </w:num>
  <w:num w:numId="10" w16cid:durableId="1273629011">
    <w:abstractNumId w:val="25"/>
  </w:num>
  <w:num w:numId="11" w16cid:durableId="1542209372">
    <w:abstractNumId w:val="23"/>
  </w:num>
  <w:num w:numId="12" w16cid:durableId="41053420">
    <w:abstractNumId w:val="12"/>
  </w:num>
  <w:num w:numId="13" w16cid:durableId="455098656">
    <w:abstractNumId w:val="26"/>
  </w:num>
  <w:num w:numId="14" w16cid:durableId="627858828">
    <w:abstractNumId w:val="33"/>
  </w:num>
  <w:num w:numId="15" w16cid:durableId="1825124234">
    <w:abstractNumId w:val="34"/>
  </w:num>
  <w:num w:numId="16" w16cid:durableId="959649526">
    <w:abstractNumId w:val="29"/>
  </w:num>
  <w:num w:numId="17" w16cid:durableId="544411089">
    <w:abstractNumId w:val="15"/>
  </w:num>
  <w:num w:numId="18" w16cid:durableId="1338507322">
    <w:abstractNumId w:val="39"/>
  </w:num>
  <w:num w:numId="19" w16cid:durableId="1936553317">
    <w:abstractNumId w:val="37"/>
  </w:num>
  <w:num w:numId="20" w16cid:durableId="16736487">
    <w:abstractNumId w:val="20"/>
  </w:num>
  <w:num w:numId="21" w16cid:durableId="2012485156">
    <w:abstractNumId w:val="7"/>
  </w:num>
  <w:num w:numId="22" w16cid:durableId="1450927929">
    <w:abstractNumId w:val="5"/>
  </w:num>
  <w:num w:numId="23" w16cid:durableId="1794326489">
    <w:abstractNumId w:val="10"/>
  </w:num>
  <w:num w:numId="24" w16cid:durableId="1226255842">
    <w:abstractNumId w:val="8"/>
  </w:num>
  <w:num w:numId="25" w16cid:durableId="481241405">
    <w:abstractNumId w:val="41"/>
  </w:num>
  <w:num w:numId="26" w16cid:durableId="1088382830">
    <w:abstractNumId w:val="42"/>
  </w:num>
  <w:num w:numId="27" w16cid:durableId="1091120781">
    <w:abstractNumId w:val="4"/>
  </w:num>
  <w:num w:numId="28" w16cid:durableId="764882055">
    <w:abstractNumId w:val="18"/>
  </w:num>
  <w:num w:numId="29" w16cid:durableId="1214778977">
    <w:abstractNumId w:val="19"/>
  </w:num>
  <w:num w:numId="30" w16cid:durableId="2065447246">
    <w:abstractNumId w:val="35"/>
  </w:num>
  <w:num w:numId="31" w16cid:durableId="249700045">
    <w:abstractNumId w:val="17"/>
  </w:num>
  <w:num w:numId="32" w16cid:durableId="1583251252">
    <w:abstractNumId w:val="43"/>
  </w:num>
  <w:num w:numId="33" w16cid:durableId="411006537">
    <w:abstractNumId w:val="36"/>
  </w:num>
  <w:num w:numId="34" w16cid:durableId="2104836638">
    <w:abstractNumId w:val="1"/>
  </w:num>
  <w:num w:numId="35" w16cid:durableId="1225486044">
    <w:abstractNumId w:val="9"/>
  </w:num>
  <w:num w:numId="36" w16cid:durableId="981424351">
    <w:abstractNumId w:val="24"/>
  </w:num>
  <w:num w:numId="37" w16cid:durableId="1060980204">
    <w:abstractNumId w:val="22"/>
  </w:num>
  <w:num w:numId="38" w16cid:durableId="848568627">
    <w:abstractNumId w:val="30"/>
  </w:num>
  <w:num w:numId="39" w16cid:durableId="1869564604">
    <w:abstractNumId w:val="27"/>
  </w:num>
  <w:num w:numId="40" w16cid:durableId="1678775139">
    <w:abstractNumId w:val="3"/>
  </w:num>
  <w:num w:numId="41" w16cid:durableId="310059586">
    <w:abstractNumId w:val="16"/>
  </w:num>
  <w:num w:numId="42" w16cid:durableId="134300312">
    <w:abstractNumId w:val="0"/>
  </w:num>
  <w:num w:numId="43" w16cid:durableId="826746702">
    <w:abstractNumId w:val="38"/>
  </w:num>
  <w:num w:numId="44" w16cid:durableId="1023827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qQUAmwaPSSwAAAA="/>
  </w:docVars>
  <w:rsids>
    <w:rsidRoot w:val="00040EFE"/>
    <w:rsid w:val="000266E5"/>
    <w:rsid w:val="00030B66"/>
    <w:rsid w:val="00034822"/>
    <w:rsid w:val="000350DF"/>
    <w:rsid w:val="000368A5"/>
    <w:rsid w:val="00040A04"/>
    <w:rsid w:val="00040EFE"/>
    <w:rsid w:val="00055761"/>
    <w:rsid w:val="000705C4"/>
    <w:rsid w:val="000756A5"/>
    <w:rsid w:val="00080A05"/>
    <w:rsid w:val="00090524"/>
    <w:rsid w:val="00091AAB"/>
    <w:rsid w:val="00097ABB"/>
    <w:rsid w:val="000B0A57"/>
    <w:rsid w:val="000B11B0"/>
    <w:rsid w:val="000B201E"/>
    <w:rsid w:val="000B24B6"/>
    <w:rsid w:val="000C2E6A"/>
    <w:rsid w:val="000C3A93"/>
    <w:rsid w:val="000D2456"/>
    <w:rsid w:val="00106247"/>
    <w:rsid w:val="00106D78"/>
    <w:rsid w:val="00123448"/>
    <w:rsid w:val="00135204"/>
    <w:rsid w:val="001414BB"/>
    <w:rsid w:val="001568F1"/>
    <w:rsid w:val="00156AA3"/>
    <w:rsid w:val="0017533E"/>
    <w:rsid w:val="0017540F"/>
    <w:rsid w:val="00195C99"/>
    <w:rsid w:val="00196E4D"/>
    <w:rsid w:val="001A3E22"/>
    <w:rsid w:val="001B1080"/>
    <w:rsid w:val="001D58A6"/>
    <w:rsid w:val="001F1D2A"/>
    <w:rsid w:val="0021487B"/>
    <w:rsid w:val="00225424"/>
    <w:rsid w:val="00240866"/>
    <w:rsid w:val="00262E7B"/>
    <w:rsid w:val="0026772D"/>
    <w:rsid w:val="0028128B"/>
    <w:rsid w:val="002817B4"/>
    <w:rsid w:val="00284B77"/>
    <w:rsid w:val="002962B0"/>
    <w:rsid w:val="002A081A"/>
    <w:rsid w:val="002A180F"/>
    <w:rsid w:val="002A7E83"/>
    <w:rsid w:val="002C491C"/>
    <w:rsid w:val="00303B72"/>
    <w:rsid w:val="00307480"/>
    <w:rsid w:val="00335FC6"/>
    <w:rsid w:val="00347C81"/>
    <w:rsid w:val="0035078F"/>
    <w:rsid w:val="003557F9"/>
    <w:rsid w:val="00355FB6"/>
    <w:rsid w:val="0037264A"/>
    <w:rsid w:val="0038500F"/>
    <w:rsid w:val="00395B3F"/>
    <w:rsid w:val="003B4841"/>
    <w:rsid w:val="003D3447"/>
    <w:rsid w:val="003D58D1"/>
    <w:rsid w:val="003E3602"/>
    <w:rsid w:val="004145C7"/>
    <w:rsid w:val="00425FB3"/>
    <w:rsid w:val="00437717"/>
    <w:rsid w:val="00440A26"/>
    <w:rsid w:val="00444643"/>
    <w:rsid w:val="004612C6"/>
    <w:rsid w:val="00463D66"/>
    <w:rsid w:val="00482F60"/>
    <w:rsid w:val="00485E5B"/>
    <w:rsid w:val="0048667F"/>
    <w:rsid w:val="00486ED1"/>
    <w:rsid w:val="0049227D"/>
    <w:rsid w:val="00497C4C"/>
    <w:rsid w:val="004A4D23"/>
    <w:rsid w:val="004B03C8"/>
    <w:rsid w:val="004B491A"/>
    <w:rsid w:val="004B5A76"/>
    <w:rsid w:val="004D5F4D"/>
    <w:rsid w:val="004E20A5"/>
    <w:rsid w:val="004E34F2"/>
    <w:rsid w:val="004F7E99"/>
    <w:rsid w:val="00505814"/>
    <w:rsid w:val="005139B3"/>
    <w:rsid w:val="00513A08"/>
    <w:rsid w:val="00542BF4"/>
    <w:rsid w:val="005539D4"/>
    <w:rsid w:val="0055665A"/>
    <w:rsid w:val="0057034B"/>
    <w:rsid w:val="00570B77"/>
    <w:rsid w:val="00577526"/>
    <w:rsid w:val="00592098"/>
    <w:rsid w:val="00592D51"/>
    <w:rsid w:val="00592EC4"/>
    <w:rsid w:val="005A2D06"/>
    <w:rsid w:val="005B1484"/>
    <w:rsid w:val="005C19D2"/>
    <w:rsid w:val="005C50A4"/>
    <w:rsid w:val="005C590D"/>
    <w:rsid w:val="0060080B"/>
    <w:rsid w:val="00602D59"/>
    <w:rsid w:val="00612931"/>
    <w:rsid w:val="006203AF"/>
    <w:rsid w:val="00627EA4"/>
    <w:rsid w:val="00652618"/>
    <w:rsid w:val="00656632"/>
    <w:rsid w:val="0067432A"/>
    <w:rsid w:val="0068058F"/>
    <w:rsid w:val="00681002"/>
    <w:rsid w:val="006812E7"/>
    <w:rsid w:val="00691B8D"/>
    <w:rsid w:val="006B4DF9"/>
    <w:rsid w:val="006C6215"/>
    <w:rsid w:val="006E2DF8"/>
    <w:rsid w:val="00700870"/>
    <w:rsid w:val="00706315"/>
    <w:rsid w:val="00713372"/>
    <w:rsid w:val="0071449D"/>
    <w:rsid w:val="00721BF9"/>
    <w:rsid w:val="00722C44"/>
    <w:rsid w:val="00731893"/>
    <w:rsid w:val="00752654"/>
    <w:rsid w:val="007633D2"/>
    <w:rsid w:val="0077471A"/>
    <w:rsid w:val="00793313"/>
    <w:rsid w:val="00795511"/>
    <w:rsid w:val="007B3274"/>
    <w:rsid w:val="007B380D"/>
    <w:rsid w:val="007B4304"/>
    <w:rsid w:val="007B52BB"/>
    <w:rsid w:val="007C7093"/>
    <w:rsid w:val="007E1920"/>
    <w:rsid w:val="007E7274"/>
    <w:rsid w:val="007F44AE"/>
    <w:rsid w:val="0082769D"/>
    <w:rsid w:val="00846957"/>
    <w:rsid w:val="00853AE6"/>
    <w:rsid w:val="0088176E"/>
    <w:rsid w:val="00882060"/>
    <w:rsid w:val="00885075"/>
    <w:rsid w:val="0089500E"/>
    <w:rsid w:val="00895728"/>
    <w:rsid w:val="008A2655"/>
    <w:rsid w:val="008C10E1"/>
    <w:rsid w:val="008D49BC"/>
    <w:rsid w:val="008E3468"/>
    <w:rsid w:val="008F428F"/>
    <w:rsid w:val="008F71A6"/>
    <w:rsid w:val="00901B79"/>
    <w:rsid w:val="00904A5C"/>
    <w:rsid w:val="00916033"/>
    <w:rsid w:val="009367D7"/>
    <w:rsid w:val="009A2FF7"/>
    <w:rsid w:val="009A4D4A"/>
    <w:rsid w:val="009C28B6"/>
    <w:rsid w:val="009C672B"/>
    <w:rsid w:val="009D41CC"/>
    <w:rsid w:val="009E602F"/>
    <w:rsid w:val="00A00060"/>
    <w:rsid w:val="00A0690E"/>
    <w:rsid w:val="00A4007B"/>
    <w:rsid w:val="00A402F9"/>
    <w:rsid w:val="00A43952"/>
    <w:rsid w:val="00A51781"/>
    <w:rsid w:val="00A7712F"/>
    <w:rsid w:val="00A83989"/>
    <w:rsid w:val="00AA7278"/>
    <w:rsid w:val="00AB0D45"/>
    <w:rsid w:val="00AC0FE1"/>
    <w:rsid w:val="00AC3D87"/>
    <w:rsid w:val="00AE3E5E"/>
    <w:rsid w:val="00AF2A87"/>
    <w:rsid w:val="00AF408F"/>
    <w:rsid w:val="00AF4F00"/>
    <w:rsid w:val="00AF65F8"/>
    <w:rsid w:val="00B1782D"/>
    <w:rsid w:val="00B26EF3"/>
    <w:rsid w:val="00B2792F"/>
    <w:rsid w:val="00B3388C"/>
    <w:rsid w:val="00B33A35"/>
    <w:rsid w:val="00B34739"/>
    <w:rsid w:val="00B44C6F"/>
    <w:rsid w:val="00B473B2"/>
    <w:rsid w:val="00B87C7E"/>
    <w:rsid w:val="00B90D04"/>
    <w:rsid w:val="00B95ED8"/>
    <w:rsid w:val="00BB275B"/>
    <w:rsid w:val="00BC18C3"/>
    <w:rsid w:val="00BC4BE4"/>
    <w:rsid w:val="00BE4101"/>
    <w:rsid w:val="00BF4385"/>
    <w:rsid w:val="00BF7729"/>
    <w:rsid w:val="00C001D6"/>
    <w:rsid w:val="00C11930"/>
    <w:rsid w:val="00C16AEB"/>
    <w:rsid w:val="00C2674A"/>
    <w:rsid w:val="00C4141D"/>
    <w:rsid w:val="00C56B86"/>
    <w:rsid w:val="00C615CA"/>
    <w:rsid w:val="00C658C4"/>
    <w:rsid w:val="00C7019D"/>
    <w:rsid w:val="00C75C43"/>
    <w:rsid w:val="00C919A3"/>
    <w:rsid w:val="00C93F9A"/>
    <w:rsid w:val="00CA58D6"/>
    <w:rsid w:val="00CC5D79"/>
    <w:rsid w:val="00CE4CAD"/>
    <w:rsid w:val="00CE7118"/>
    <w:rsid w:val="00CE7996"/>
    <w:rsid w:val="00CF04D9"/>
    <w:rsid w:val="00CF0C2E"/>
    <w:rsid w:val="00D15783"/>
    <w:rsid w:val="00D17DF4"/>
    <w:rsid w:val="00D4301D"/>
    <w:rsid w:val="00D4600F"/>
    <w:rsid w:val="00D523DE"/>
    <w:rsid w:val="00D632FF"/>
    <w:rsid w:val="00D643EB"/>
    <w:rsid w:val="00DA0275"/>
    <w:rsid w:val="00DA3E9E"/>
    <w:rsid w:val="00DA462D"/>
    <w:rsid w:val="00DA74C1"/>
    <w:rsid w:val="00DA79B5"/>
    <w:rsid w:val="00DB2F91"/>
    <w:rsid w:val="00DD2345"/>
    <w:rsid w:val="00DE6416"/>
    <w:rsid w:val="00E019C8"/>
    <w:rsid w:val="00E07D4E"/>
    <w:rsid w:val="00E14EA7"/>
    <w:rsid w:val="00E26D01"/>
    <w:rsid w:val="00E6735A"/>
    <w:rsid w:val="00E82BD3"/>
    <w:rsid w:val="00E841EF"/>
    <w:rsid w:val="00E85B0B"/>
    <w:rsid w:val="00E95390"/>
    <w:rsid w:val="00EA05AF"/>
    <w:rsid w:val="00EA0A0D"/>
    <w:rsid w:val="00EA15DD"/>
    <w:rsid w:val="00EA2BDF"/>
    <w:rsid w:val="00EB64F5"/>
    <w:rsid w:val="00EB7C94"/>
    <w:rsid w:val="00EF257C"/>
    <w:rsid w:val="00EF2EA1"/>
    <w:rsid w:val="00F13199"/>
    <w:rsid w:val="00F17867"/>
    <w:rsid w:val="00F477CF"/>
    <w:rsid w:val="00F47A8E"/>
    <w:rsid w:val="00F51740"/>
    <w:rsid w:val="00F549C2"/>
    <w:rsid w:val="00F661C8"/>
    <w:rsid w:val="00F745F7"/>
    <w:rsid w:val="00F74FB0"/>
    <w:rsid w:val="00F806E3"/>
    <w:rsid w:val="00FA216E"/>
    <w:rsid w:val="00FB0F8A"/>
    <w:rsid w:val="00FC5C53"/>
    <w:rsid w:val="00FD06E1"/>
    <w:rsid w:val="00FD111F"/>
    <w:rsid w:val="00FD2CC0"/>
    <w:rsid w:val="2343F0E5"/>
    <w:rsid w:val="48E269B9"/>
    <w:rsid w:val="79F9D52C"/>
    <w:rsid w:val="7DB4BA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AD"/>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uiPriority w:val="34"/>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 w:type="character" w:styleId="CommentReference">
    <w:name w:val="annotation reference"/>
    <w:basedOn w:val="DefaultParagraphFont"/>
    <w:uiPriority w:val="99"/>
    <w:semiHidden/>
    <w:unhideWhenUsed/>
    <w:rsid w:val="00C001D6"/>
    <w:rPr>
      <w:sz w:val="16"/>
      <w:szCs w:val="16"/>
    </w:rPr>
  </w:style>
  <w:style w:type="paragraph" w:styleId="CommentText">
    <w:name w:val="annotation text"/>
    <w:basedOn w:val="Normal"/>
    <w:link w:val="CommentTextChar"/>
    <w:uiPriority w:val="99"/>
    <w:unhideWhenUsed/>
    <w:rsid w:val="00C001D6"/>
    <w:pPr>
      <w:spacing w:line="240" w:lineRule="auto"/>
    </w:pPr>
    <w:rPr>
      <w:sz w:val="20"/>
      <w:szCs w:val="20"/>
    </w:rPr>
  </w:style>
  <w:style w:type="character" w:customStyle="1" w:styleId="CommentTextChar">
    <w:name w:val="Comment Text Char"/>
    <w:basedOn w:val="DefaultParagraphFont"/>
    <w:link w:val="CommentText"/>
    <w:uiPriority w:val="99"/>
    <w:rsid w:val="00C001D6"/>
    <w:rPr>
      <w:sz w:val="20"/>
      <w:szCs w:val="20"/>
    </w:rPr>
  </w:style>
  <w:style w:type="character" w:styleId="Hyperlink">
    <w:name w:val="Hyperlink"/>
    <w:basedOn w:val="DefaultParagraphFont"/>
    <w:uiPriority w:val="99"/>
    <w:unhideWhenUsed/>
    <w:rsid w:val="00090524"/>
    <w:rPr>
      <w:color w:val="0563C1" w:themeColor="hyperlink"/>
      <w:u w:val="single"/>
    </w:rPr>
  </w:style>
  <w:style w:type="paragraph" w:styleId="NormalWeb">
    <w:name w:val="Normal (Web)"/>
    <w:basedOn w:val="Normal"/>
    <w:uiPriority w:val="99"/>
    <w:unhideWhenUsed/>
    <w:rsid w:val="003E3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next w:val="Normal"/>
    <w:rsid w:val="009367D7"/>
    <w:pPr>
      <w:keepNext/>
      <w:suppressAutoHyphens/>
      <w:autoSpaceDN w:val="0"/>
      <w:spacing w:before="240" w:after="120" w:line="240" w:lineRule="auto"/>
      <w:textAlignment w:val="baseline"/>
    </w:pPr>
    <w:rPr>
      <w:rFonts w:ascii="Liberation Sans" w:eastAsia="Microsoft YaHei" w:hAnsi="Liberation Sans" w:cs="Lucida Sans"/>
      <w:kern w:val="3"/>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353bc8-26f6-44ff-b86f-47b0bee36b47" xsi:nil="true"/>
    <lcf76f155ced4ddcb4097134ff3c332f xmlns="0315049f-08c8-4bed-80a2-46a2923689e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19C2545AACDF4EBFFFFA3E6D34DBAB" ma:contentTypeVersion="15" ma:contentTypeDescription="Create a new document." ma:contentTypeScope="" ma:versionID="b1012017274153b8a5dae96c9717835c">
  <xsd:schema xmlns:xsd="http://www.w3.org/2001/XMLSchema" xmlns:xs="http://www.w3.org/2001/XMLSchema" xmlns:p="http://schemas.microsoft.com/office/2006/metadata/properties" xmlns:ns2="0315049f-08c8-4bed-80a2-46a2923689e2" xmlns:ns3="86353bc8-26f6-44ff-b86f-47b0bee36b47" targetNamespace="http://schemas.microsoft.com/office/2006/metadata/properties" ma:root="true" ma:fieldsID="7d2d5cb323e624eeb33473bf1885b174" ns2:_="" ns3:_="">
    <xsd:import namespace="0315049f-08c8-4bed-80a2-46a2923689e2"/>
    <xsd:import namespace="86353bc8-26f6-44ff-b86f-47b0bee36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049f-08c8-4bed-80a2-46a29236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53bc8-26f6-44ff-b86f-47b0bee36b4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45d578-ee6e-4d56-a017-78980445383a}" ma:internalName="TaxCatchAll" ma:showField="CatchAllData" ma:web="86353bc8-26f6-44ff-b86f-47b0bee36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2F6B2-60D3-4191-9046-72A258A75229}">
  <ds:schemaRefs>
    <ds:schemaRef ds:uri="http://schemas.microsoft.com/office/2006/metadata/properties"/>
    <ds:schemaRef ds:uri="http://schemas.microsoft.com/office/infopath/2007/PartnerControls"/>
    <ds:schemaRef ds:uri="86353bc8-26f6-44ff-b86f-47b0bee36b47"/>
    <ds:schemaRef ds:uri="0315049f-08c8-4bed-80a2-46a2923689e2"/>
  </ds:schemaRefs>
</ds:datastoreItem>
</file>

<file path=customXml/itemProps2.xml><?xml version="1.0" encoding="utf-8"?>
<ds:datastoreItem xmlns:ds="http://schemas.openxmlformats.org/officeDocument/2006/customXml" ds:itemID="{C3F7182C-3C22-4B89-8D3C-7BAD285E07A0}">
  <ds:schemaRefs>
    <ds:schemaRef ds:uri="http://schemas.openxmlformats.org/officeDocument/2006/bibliography"/>
  </ds:schemaRefs>
</ds:datastoreItem>
</file>

<file path=customXml/itemProps3.xml><?xml version="1.0" encoding="utf-8"?>
<ds:datastoreItem xmlns:ds="http://schemas.openxmlformats.org/officeDocument/2006/customXml" ds:itemID="{328D853A-4970-408C-ABA7-BEC28B01EC00}">
  <ds:schemaRefs>
    <ds:schemaRef ds:uri="http://schemas.microsoft.com/sharepoint/v3/contenttype/forms"/>
  </ds:schemaRefs>
</ds:datastoreItem>
</file>

<file path=customXml/itemProps4.xml><?xml version="1.0" encoding="utf-8"?>
<ds:datastoreItem xmlns:ds="http://schemas.openxmlformats.org/officeDocument/2006/customXml" ds:itemID="{5C0D55DE-4E68-43F5-B7B7-ED80A904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049f-08c8-4bed-80a2-46a2923689e2"/>
    <ds:schemaRef ds:uri="86353bc8-26f6-44ff-b86f-47b0bee36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5247</Words>
  <Characters>29913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Ruselle V. Castronuevo</cp:lastModifiedBy>
  <cp:revision>3</cp:revision>
  <dcterms:created xsi:type="dcterms:W3CDTF">2024-08-06T12:04:00Z</dcterms:created>
  <dcterms:modified xsi:type="dcterms:W3CDTF">2024-08-06T12:24:00Z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0x0101006B19C2545AACDF4EBFFFFA3E6D34DBAB</vt:lpwstr>
  </property>
  <property fmtid="{D5CDD505-2E9C-101B-9397-08002B2CF9AE}" pid="3" name="MediaServiceImageTags">
    <vt:lpwstr/>
  </property>
</Properties>
</file>