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FA33" w14:textId="31128904" w:rsidR="008E2DA8" w:rsidRDefault="008E2DA8" w:rsidP="000B2C94">
      <w:pPr>
        <w:spacing w:after="0" w:line="240" w:lineRule="auto"/>
        <w:jc w:val="center"/>
        <w:rPr>
          <w:rFonts w:ascii="Arial" w:hAnsi="Arial" w:cs="Arial"/>
          <w:b/>
          <w:bCs/>
        </w:rPr>
      </w:pPr>
    </w:p>
    <w:p w14:paraId="2F1F2EDA" w14:textId="77777777" w:rsidR="000B2C94" w:rsidRDefault="000B2C94" w:rsidP="000B2C94">
      <w:pPr>
        <w:spacing w:after="0" w:line="240" w:lineRule="auto"/>
        <w:jc w:val="center"/>
        <w:rPr>
          <w:rFonts w:ascii="Arial" w:hAnsi="Arial" w:cs="Arial"/>
          <w:b/>
          <w:bCs/>
        </w:rPr>
      </w:pPr>
    </w:p>
    <w:p w14:paraId="473C01EA" w14:textId="08C7DF8E" w:rsidR="00FD7587" w:rsidRDefault="00C97D84" w:rsidP="000B2C94">
      <w:pPr>
        <w:spacing w:after="0" w:line="240" w:lineRule="auto"/>
        <w:jc w:val="center"/>
        <w:rPr>
          <w:rFonts w:ascii="Arial" w:hAnsi="Arial" w:cs="Arial"/>
          <w:b/>
          <w:bCs/>
          <w:sz w:val="28"/>
          <w:szCs w:val="28"/>
        </w:rPr>
      </w:pPr>
      <w:r w:rsidRPr="00C97D84">
        <w:rPr>
          <w:rFonts w:ascii="Arial" w:hAnsi="Arial" w:cs="Arial"/>
          <w:b/>
          <w:bCs/>
          <w:sz w:val="28"/>
          <w:szCs w:val="28"/>
        </w:rPr>
        <w:t>&lt;</w:t>
      </w:r>
      <w:r w:rsidRPr="00C97D84">
        <w:rPr>
          <w:rFonts w:ascii="Arial" w:hAnsi="Arial" w:cs="Arial"/>
          <w:b/>
          <w:bCs/>
          <w:color w:val="FF0000"/>
          <w:sz w:val="28"/>
          <w:szCs w:val="28"/>
        </w:rPr>
        <w:t>insert stakeholder’s name</w:t>
      </w:r>
      <w:r w:rsidRPr="00C97D84">
        <w:rPr>
          <w:rFonts w:ascii="Arial" w:hAnsi="Arial" w:cs="Arial"/>
          <w:b/>
          <w:bCs/>
          <w:sz w:val="28"/>
          <w:szCs w:val="28"/>
        </w:rPr>
        <w:t>&gt;</w:t>
      </w:r>
      <w:r w:rsidRPr="000E4938">
        <w:rPr>
          <w:rFonts w:ascii="Arial" w:hAnsi="Arial" w:cs="Arial"/>
          <w:b/>
          <w:bCs/>
        </w:rPr>
        <w:t xml:space="preserve"> </w:t>
      </w:r>
      <w:r w:rsidR="006D0823" w:rsidRPr="000B2C94">
        <w:rPr>
          <w:rFonts w:ascii="Arial" w:hAnsi="Arial" w:cs="Arial"/>
          <w:b/>
          <w:bCs/>
          <w:sz w:val="28"/>
          <w:szCs w:val="28"/>
        </w:rPr>
        <w:t xml:space="preserve">Comments on </w:t>
      </w:r>
      <w:r w:rsidR="00F405C8">
        <w:rPr>
          <w:rFonts w:ascii="Arial" w:hAnsi="Arial" w:cs="Arial"/>
          <w:b/>
          <w:bCs/>
          <w:sz w:val="28"/>
          <w:szCs w:val="28"/>
        </w:rPr>
        <w:t xml:space="preserve">the </w:t>
      </w:r>
      <w:r w:rsidR="006D0823" w:rsidRPr="000B2C94">
        <w:rPr>
          <w:rFonts w:ascii="Arial" w:hAnsi="Arial" w:cs="Arial"/>
          <w:b/>
          <w:bCs/>
          <w:sz w:val="28"/>
          <w:szCs w:val="28"/>
        </w:rPr>
        <w:t xml:space="preserve">Proposed </w:t>
      </w:r>
      <w:r w:rsidR="00841584" w:rsidRPr="000B2C94">
        <w:rPr>
          <w:rFonts w:ascii="Arial" w:hAnsi="Arial" w:cs="Arial"/>
          <w:b/>
          <w:bCs/>
          <w:sz w:val="28"/>
          <w:szCs w:val="28"/>
        </w:rPr>
        <w:t>Departmen</w:t>
      </w:r>
      <w:r w:rsidR="008E2DA8" w:rsidRPr="000B2C94">
        <w:rPr>
          <w:rFonts w:ascii="Arial" w:hAnsi="Arial" w:cs="Arial"/>
          <w:b/>
          <w:bCs/>
          <w:sz w:val="28"/>
          <w:szCs w:val="28"/>
        </w:rPr>
        <w:t>t</w:t>
      </w:r>
      <w:r w:rsidR="00336EBD" w:rsidRPr="000B2C94">
        <w:rPr>
          <w:rFonts w:ascii="Arial" w:hAnsi="Arial" w:cs="Arial"/>
          <w:b/>
          <w:bCs/>
          <w:sz w:val="28"/>
          <w:szCs w:val="28"/>
        </w:rPr>
        <w:t xml:space="preserve"> Circular on </w:t>
      </w:r>
    </w:p>
    <w:p w14:paraId="68455BBC" w14:textId="40283DDE" w:rsidR="0017218C" w:rsidRPr="0017218C" w:rsidRDefault="00FD3382" w:rsidP="0017218C">
      <w:pPr>
        <w:spacing w:line="240" w:lineRule="auto"/>
        <w:ind w:right="39"/>
        <w:jc w:val="center"/>
        <w:rPr>
          <w:b/>
          <w:sz w:val="28"/>
          <w:szCs w:val="28"/>
        </w:rPr>
      </w:pPr>
      <w:r w:rsidRPr="0017218C">
        <w:rPr>
          <w:rFonts w:ascii="Arial" w:hAnsi="Arial" w:cs="Arial"/>
          <w:b/>
          <w:bCs/>
          <w:sz w:val="28"/>
          <w:szCs w:val="28"/>
        </w:rPr>
        <w:t>"</w:t>
      </w:r>
      <w:r w:rsidR="0017218C" w:rsidRPr="0017218C">
        <w:rPr>
          <w:b/>
          <w:sz w:val="28"/>
          <w:szCs w:val="28"/>
        </w:rPr>
        <w:t xml:space="preserve"> </w:t>
      </w:r>
      <w:r w:rsidR="0017218C" w:rsidRPr="0017218C">
        <w:rPr>
          <w:b/>
          <w:sz w:val="28"/>
          <w:szCs w:val="28"/>
        </w:rPr>
        <w:t>PROVIDING THE OPT-IN MECHANISM UNDER</w:t>
      </w:r>
      <w:r w:rsidR="0017218C" w:rsidRPr="0017218C">
        <w:rPr>
          <w:b/>
          <w:sz w:val="28"/>
          <w:szCs w:val="28"/>
        </w:rPr>
        <w:t xml:space="preserve"> </w:t>
      </w:r>
      <w:r w:rsidR="0017218C" w:rsidRPr="0017218C">
        <w:rPr>
          <w:b/>
          <w:sz w:val="28"/>
          <w:szCs w:val="28"/>
        </w:rPr>
        <w:t>GREEN ENERGY AUCTION PROGRAM IN THE PHILIPPINES</w:t>
      </w:r>
      <w:r w:rsidR="0017218C" w:rsidRPr="0017218C">
        <w:rPr>
          <w:b/>
          <w:sz w:val="28"/>
          <w:szCs w:val="28"/>
        </w:rPr>
        <w:t>”</w:t>
      </w:r>
    </w:p>
    <w:p w14:paraId="443CAE23" w14:textId="47DD1729" w:rsidR="008E2DA8" w:rsidRPr="00982A93" w:rsidRDefault="008E2DA8" w:rsidP="0017218C">
      <w:pPr>
        <w:spacing w:after="0" w:line="240" w:lineRule="auto"/>
        <w:jc w:val="center"/>
        <w:rPr>
          <w:rFonts w:ascii="Arial" w:hAnsi="Arial" w:cs="Arial"/>
        </w:rPr>
      </w:pPr>
    </w:p>
    <w:tbl>
      <w:tblPr>
        <w:tblStyle w:val="TableGrid"/>
        <w:tblW w:w="14663" w:type="dxa"/>
        <w:tblInd w:w="1129" w:type="dxa"/>
        <w:tblLook w:val="04A0" w:firstRow="1" w:lastRow="0" w:firstColumn="1" w:lastColumn="0" w:noHBand="0" w:noVBand="1"/>
      </w:tblPr>
      <w:tblGrid>
        <w:gridCol w:w="4542"/>
        <w:gridCol w:w="5144"/>
        <w:gridCol w:w="4977"/>
      </w:tblGrid>
      <w:tr w:rsidR="00C97D84" w:rsidRPr="006818EF" w14:paraId="250AB371" w14:textId="1798CFFF" w:rsidTr="006818EF">
        <w:trPr>
          <w:trHeight w:val="395"/>
        </w:trPr>
        <w:tc>
          <w:tcPr>
            <w:tcW w:w="4542" w:type="dxa"/>
            <w:vAlign w:val="center"/>
          </w:tcPr>
          <w:p w14:paraId="5327084D" w14:textId="7FF6B440" w:rsidR="00C97D84" w:rsidRPr="006818EF" w:rsidRDefault="00C97D84" w:rsidP="002A07D0">
            <w:pPr>
              <w:jc w:val="center"/>
              <w:rPr>
                <w:rFonts w:ascii="Arial" w:hAnsi="Arial" w:cs="Arial"/>
                <w:b/>
                <w:bCs/>
              </w:rPr>
            </w:pPr>
            <w:r w:rsidRPr="006818EF">
              <w:rPr>
                <w:rFonts w:ascii="Arial" w:hAnsi="Arial" w:cs="Arial"/>
                <w:b/>
                <w:bCs/>
              </w:rPr>
              <w:t>Section</w:t>
            </w:r>
          </w:p>
        </w:tc>
        <w:tc>
          <w:tcPr>
            <w:tcW w:w="5144" w:type="dxa"/>
            <w:vAlign w:val="center"/>
          </w:tcPr>
          <w:p w14:paraId="1B7650E9" w14:textId="6D26B2A4" w:rsidR="00C97D84" w:rsidRPr="006818EF" w:rsidRDefault="00C97D84" w:rsidP="002A07D0">
            <w:pPr>
              <w:jc w:val="center"/>
              <w:rPr>
                <w:rFonts w:ascii="Arial" w:hAnsi="Arial" w:cs="Arial"/>
                <w:b/>
                <w:bCs/>
              </w:rPr>
            </w:pPr>
            <w:r w:rsidRPr="006818EF">
              <w:rPr>
                <w:rFonts w:ascii="Arial" w:hAnsi="Arial" w:cs="Arial"/>
                <w:b/>
                <w:bCs/>
              </w:rPr>
              <w:t>Comments/ Recommendations</w:t>
            </w:r>
          </w:p>
        </w:tc>
        <w:tc>
          <w:tcPr>
            <w:tcW w:w="4977" w:type="dxa"/>
            <w:vAlign w:val="center"/>
          </w:tcPr>
          <w:p w14:paraId="5C702A00" w14:textId="1C93CCDB" w:rsidR="00C97D84" w:rsidRPr="006818EF" w:rsidRDefault="00C97D84" w:rsidP="008E2DA8">
            <w:pPr>
              <w:jc w:val="center"/>
              <w:rPr>
                <w:rFonts w:ascii="Arial" w:hAnsi="Arial" w:cs="Arial"/>
                <w:b/>
                <w:bCs/>
              </w:rPr>
            </w:pPr>
            <w:r w:rsidRPr="006818EF">
              <w:rPr>
                <w:rFonts w:ascii="Arial" w:hAnsi="Arial" w:cs="Arial"/>
                <w:b/>
                <w:bCs/>
              </w:rPr>
              <w:t>Proposed/ Suggested Revisions</w:t>
            </w:r>
          </w:p>
        </w:tc>
      </w:tr>
      <w:tr w:rsidR="00C97D84" w:rsidRPr="006818EF" w14:paraId="219FB7F3" w14:textId="4D49580B" w:rsidTr="006818EF">
        <w:trPr>
          <w:trHeight w:val="1115"/>
        </w:trPr>
        <w:tc>
          <w:tcPr>
            <w:tcW w:w="4542" w:type="dxa"/>
          </w:tcPr>
          <w:p w14:paraId="6C3469B9" w14:textId="77777777" w:rsidR="0017218C" w:rsidRDefault="0017218C" w:rsidP="0017218C">
            <w:pPr>
              <w:ind w:right="39"/>
              <w:jc w:val="both"/>
              <w:rPr>
                <w:sz w:val="24"/>
                <w:szCs w:val="24"/>
              </w:rPr>
            </w:pPr>
            <w:r>
              <w:rPr>
                <w:b/>
                <w:sz w:val="24"/>
                <w:szCs w:val="24"/>
              </w:rPr>
              <w:t>WHEREAS</w:t>
            </w:r>
            <w:r>
              <w:rPr>
                <w:sz w:val="24"/>
                <w:szCs w:val="24"/>
              </w:rPr>
              <w:t xml:space="preserve">, Republic Act No. 7638, otherwise known as the “Department of Energy (DOE) Act of 1992” or the “DOE Charter,” declares it as a policy of the State to, among others, ensure a continuous, adequate, and economic supply of energy through the integrated and intensive exploration, production, management and development of the country's indigenous energy resources; </w:t>
            </w:r>
          </w:p>
          <w:p w14:paraId="3AA15155" w14:textId="75170DB0" w:rsidR="00C97D84" w:rsidRPr="006818EF" w:rsidRDefault="00C97D84" w:rsidP="0093203B">
            <w:pPr>
              <w:jc w:val="both"/>
              <w:rPr>
                <w:rFonts w:ascii="Arial" w:hAnsi="Arial" w:cs="Arial"/>
              </w:rPr>
            </w:pPr>
          </w:p>
        </w:tc>
        <w:tc>
          <w:tcPr>
            <w:tcW w:w="5144" w:type="dxa"/>
          </w:tcPr>
          <w:p w14:paraId="4E5EB056" w14:textId="77777777" w:rsidR="00C97D84" w:rsidRPr="006818EF" w:rsidRDefault="00C97D84" w:rsidP="002F6EA0">
            <w:pPr>
              <w:jc w:val="center"/>
              <w:rPr>
                <w:rFonts w:ascii="Arial" w:hAnsi="Arial" w:cs="Arial"/>
              </w:rPr>
            </w:pPr>
          </w:p>
        </w:tc>
        <w:tc>
          <w:tcPr>
            <w:tcW w:w="4977" w:type="dxa"/>
          </w:tcPr>
          <w:p w14:paraId="11C371D8" w14:textId="77777777" w:rsidR="00C97D84" w:rsidRPr="006818EF" w:rsidRDefault="00C97D84" w:rsidP="002F6EA0">
            <w:pPr>
              <w:jc w:val="center"/>
              <w:rPr>
                <w:rFonts w:ascii="Arial" w:hAnsi="Arial" w:cs="Arial"/>
              </w:rPr>
            </w:pPr>
          </w:p>
        </w:tc>
      </w:tr>
      <w:tr w:rsidR="00C97D84" w:rsidRPr="006818EF" w14:paraId="240020DE" w14:textId="2A26B28F" w:rsidTr="006818EF">
        <w:trPr>
          <w:trHeight w:val="2195"/>
        </w:trPr>
        <w:tc>
          <w:tcPr>
            <w:tcW w:w="4542" w:type="dxa"/>
            <w:vAlign w:val="center"/>
          </w:tcPr>
          <w:p w14:paraId="663CF258" w14:textId="77777777" w:rsidR="0017218C" w:rsidRDefault="0017218C" w:rsidP="0017218C">
            <w:pPr>
              <w:ind w:right="39"/>
              <w:jc w:val="both"/>
              <w:rPr>
                <w:sz w:val="24"/>
                <w:szCs w:val="24"/>
              </w:rPr>
            </w:pPr>
            <w:r>
              <w:rPr>
                <w:b/>
                <w:sz w:val="24"/>
                <w:szCs w:val="24"/>
              </w:rPr>
              <w:t>WHEREAS</w:t>
            </w:r>
            <w:r>
              <w:rPr>
                <w:sz w:val="24"/>
                <w:szCs w:val="24"/>
              </w:rPr>
              <w:t>, Section 5(b) of the DOE Charter mandates the DOE to develop and update the existing Philippine energy program which shall provide for an integrated and comprehensive exploration, development, utilization, distribution and conservation of energy resources, with preferential bias for environment-friendly, indigenous, and low-cost sources of energy. The program shall include a policy direction towards the privatization of government agencies related to energy, deregulation of the power and energy industry, and reduction of dependency on oil- fired plants;</w:t>
            </w:r>
          </w:p>
          <w:p w14:paraId="0FB5D5B2" w14:textId="36A70737" w:rsidR="00C97D84" w:rsidRPr="006818EF" w:rsidRDefault="00C97D84" w:rsidP="00377AFE">
            <w:pPr>
              <w:tabs>
                <w:tab w:val="left" w:pos="188"/>
              </w:tabs>
              <w:ind w:left="720"/>
              <w:jc w:val="both"/>
              <w:rPr>
                <w:rFonts w:ascii="Arial" w:hAnsi="Arial" w:cs="Arial"/>
              </w:rPr>
            </w:pPr>
          </w:p>
        </w:tc>
        <w:tc>
          <w:tcPr>
            <w:tcW w:w="5144" w:type="dxa"/>
          </w:tcPr>
          <w:p w14:paraId="516B7F51" w14:textId="77777777" w:rsidR="00C97D84" w:rsidRPr="006818EF" w:rsidRDefault="00C97D84" w:rsidP="002F6EA0">
            <w:pPr>
              <w:jc w:val="center"/>
              <w:rPr>
                <w:rFonts w:ascii="Arial" w:hAnsi="Arial" w:cs="Arial"/>
              </w:rPr>
            </w:pPr>
          </w:p>
        </w:tc>
        <w:tc>
          <w:tcPr>
            <w:tcW w:w="4977" w:type="dxa"/>
          </w:tcPr>
          <w:p w14:paraId="299CF0E4" w14:textId="77777777" w:rsidR="00C97D84" w:rsidRPr="006818EF" w:rsidRDefault="00C97D84" w:rsidP="002F6EA0">
            <w:pPr>
              <w:jc w:val="center"/>
              <w:rPr>
                <w:rFonts w:ascii="Arial" w:hAnsi="Arial" w:cs="Arial"/>
              </w:rPr>
            </w:pPr>
          </w:p>
        </w:tc>
      </w:tr>
      <w:tr w:rsidR="00C97D84" w:rsidRPr="006818EF" w14:paraId="2E20D9AF" w14:textId="5D0E021C" w:rsidTr="006818EF">
        <w:trPr>
          <w:trHeight w:val="1430"/>
        </w:trPr>
        <w:tc>
          <w:tcPr>
            <w:tcW w:w="4542" w:type="dxa"/>
            <w:vAlign w:val="center"/>
          </w:tcPr>
          <w:p w14:paraId="13164BBC" w14:textId="77777777" w:rsidR="0017218C" w:rsidRDefault="0017218C" w:rsidP="0017218C">
            <w:pPr>
              <w:ind w:right="39"/>
              <w:jc w:val="both"/>
              <w:rPr>
                <w:sz w:val="24"/>
                <w:szCs w:val="24"/>
              </w:rPr>
            </w:pPr>
            <w:r>
              <w:rPr>
                <w:b/>
                <w:sz w:val="24"/>
                <w:szCs w:val="24"/>
              </w:rPr>
              <w:lastRenderedPageBreak/>
              <w:t>WHEREAS</w:t>
            </w:r>
            <w:r>
              <w:rPr>
                <w:sz w:val="24"/>
                <w:szCs w:val="24"/>
              </w:rPr>
              <w:t>, Section 5(c) of the DOE Charter directs the DOE to establish and administer programs for the distribution of energy resources of all forms, whether conventional or non-conventional;</w:t>
            </w:r>
          </w:p>
          <w:p w14:paraId="16077020" w14:textId="127F918C" w:rsidR="00C97D84" w:rsidRPr="006818EF" w:rsidRDefault="00C97D84" w:rsidP="00C97D84">
            <w:pPr>
              <w:jc w:val="both"/>
              <w:rPr>
                <w:rFonts w:ascii="Arial" w:hAnsi="Arial" w:cs="Arial"/>
              </w:rPr>
            </w:pPr>
          </w:p>
        </w:tc>
        <w:tc>
          <w:tcPr>
            <w:tcW w:w="5144" w:type="dxa"/>
          </w:tcPr>
          <w:p w14:paraId="63E39D92" w14:textId="77777777" w:rsidR="00C97D84" w:rsidRPr="006818EF" w:rsidRDefault="00C97D84" w:rsidP="002F6EA0">
            <w:pPr>
              <w:jc w:val="center"/>
              <w:rPr>
                <w:rFonts w:ascii="Arial" w:hAnsi="Arial" w:cs="Arial"/>
              </w:rPr>
            </w:pPr>
          </w:p>
        </w:tc>
        <w:tc>
          <w:tcPr>
            <w:tcW w:w="4977" w:type="dxa"/>
          </w:tcPr>
          <w:p w14:paraId="7D73E22E" w14:textId="77777777" w:rsidR="00C97D84" w:rsidRPr="006818EF" w:rsidRDefault="00C97D84" w:rsidP="002F6EA0">
            <w:pPr>
              <w:jc w:val="center"/>
              <w:rPr>
                <w:rFonts w:ascii="Arial" w:hAnsi="Arial" w:cs="Arial"/>
              </w:rPr>
            </w:pPr>
          </w:p>
        </w:tc>
      </w:tr>
      <w:tr w:rsidR="00C97D84" w:rsidRPr="006818EF" w14:paraId="31B69615" w14:textId="6CB6FDA3" w:rsidTr="006818EF">
        <w:trPr>
          <w:trHeight w:val="1160"/>
        </w:trPr>
        <w:tc>
          <w:tcPr>
            <w:tcW w:w="4542" w:type="dxa"/>
            <w:vAlign w:val="center"/>
          </w:tcPr>
          <w:p w14:paraId="037C4E78" w14:textId="77777777" w:rsidR="0017218C" w:rsidRDefault="0017218C" w:rsidP="0017218C">
            <w:pPr>
              <w:ind w:right="39"/>
              <w:jc w:val="both"/>
              <w:rPr>
                <w:sz w:val="24"/>
                <w:szCs w:val="24"/>
              </w:rPr>
            </w:pPr>
            <w:r>
              <w:rPr>
                <w:b/>
                <w:sz w:val="24"/>
                <w:szCs w:val="24"/>
              </w:rPr>
              <w:t>WHEREAS</w:t>
            </w:r>
            <w:r>
              <w:rPr>
                <w:sz w:val="24"/>
                <w:szCs w:val="24"/>
              </w:rPr>
              <w:t>, Section 5(h) of the DOE Charter empowers the DOE to formulate and implement a program for the accelerated development of non-conventional energy systems and the promotion and commercialization of its applications;</w:t>
            </w:r>
          </w:p>
          <w:p w14:paraId="2214D3B8" w14:textId="33959E0F" w:rsidR="00C97D84" w:rsidRPr="006818EF" w:rsidRDefault="00C97D84" w:rsidP="00E73808">
            <w:pPr>
              <w:ind w:left="720"/>
              <w:rPr>
                <w:rFonts w:ascii="Arial" w:hAnsi="Arial" w:cs="Arial"/>
                <w:color w:val="000000"/>
              </w:rPr>
            </w:pPr>
          </w:p>
        </w:tc>
        <w:tc>
          <w:tcPr>
            <w:tcW w:w="5144" w:type="dxa"/>
          </w:tcPr>
          <w:p w14:paraId="055890C5" w14:textId="77777777" w:rsidR="00C97D84" w:rsidRPr="006818EF" w:rsidRDefault="00C97D84" w:rsidP="002F6EA0">
            <w:pPr>
              <w:jc w:val="center"/>
              <w:rPr>
                <w:rFonts w:ascii="Arial" w:hAnsi="Arial" w:cs="Arial"/>
              </w:rPr>
            </w:pPr>
          </w:p>
        </w:tc>
        <w:tc>
          <w:tcPr>
            <w:tcW w:w="4977" w:type="dxa"/>
          </w:tcPr>
          <w:p w14:paraId="432D52AC" w14:textId="77777777" w:rsidR="00C97D84" w:rsidRPr="006818EF" w:rsidRDefault="00C97D84" w:rsidP="002F6EA0">
            <w:pPr>
              <w:jc w:val="center"/>
              <w:rPr>
                <w:rFonts w:ascii="Arial" w:hAnsi="Arial" w:cs="Arial"/>
              </w:rPr>
            </w:pPr>
          </w:p>
        </w:tc>
      </w:tr>
      <w:tr w:rsidR="00C97D84" w:rsidRPr="006818EF" w14:paraId="53C18182" w14:textId="19234372" w:rsidTr="006818EF">
        <w:trPr>
          <w:trHeight w:val="1610"/>
        </w:trPr>
        <w:tc>
          <w:tcPr>
            <w:tcW w:w="4542" w:type="dxa"/>
          </w:tcPr>
          <w:p w14:paraId="1AF85DA3" w14:textId="77777777" w:rsidR="0017218C" w:rsidRDefault="0017218C" w:rsidP="0017218C">
            <w:pPr>
              <w:ind w:right="39"/>
              <w:jc w:val="both"/>
              <w:rPr>
                <w:sz w:val="24"/>
                <w:szCs w:val="24"/>
              </w:rPr>
            </w:pPr>
            <w:r>
              <w:rPr>
                <w:b/>
                <w:sz w:val="24"/>
                <w:szCs w:val="24"/>
              </w:rPr>
              <w:t>WHEREAS,</w:t>
            </w:r>
            <w:r>
              <w:rPr>
                <w:sz w:val="24"/>
                <w:szCs w:val="24"/>
              </w:rPr>
              <w:t xml:space="preserve"> Section 2 of Republic Act No. 9136, otherwise known as the “Electric Power Industry Reform Act of 2001” or “EPIRA,” declares the policy of the State to, among others: (a) to ensure the quality, reliability, security and affordability of the supply of electric power; (b) ensure fair and non-discriminatory treatment of public and private sector entities in the process of restructuring the electric power industry; (c) assure socially and environmentally compatible energy sources and infrastructure; and (d) promote the utilization of indigenous and new and renewable energy (RE) resources in power generation in order to reduce dependence on imported energy;</w:t>
            </w:r>
          </w:p>
          <w:p w14:paraId="74D0F531" w14:textId="73AA34A5" w:rsidR="00C97D84" w:rsidRPr="006818EF" w:rsidRDefault="00C97D84" w:rsidP="00A57FA7">
            <w:pPr>
              <w:tabs>
                <w:tab w:val="left" w:pos="244"/>
              </w:tabs>
              <w:ind w:left="720"/>
              <w:jc w:val="both"/>
              <w:rPr>
                <w:rFonts w:ascii="Arial" w:hAnsi="Arial" w:cs="Arial"/>
                <w:color w:val="000000"/>
              </w:rPr>
            </w:pPr>
          </w:p>
        </w:tc>
        <w:tc>
          <w:tcPr>
            <w:tcW w:w="5144" w:type="dxa"/>
          </w:tcPr>
          <w:p w14:paraId="3E6F6D51" w14:textId="77777777" w:rsidR="00C97D84" w:rsidRPr="006818EF" w:rsidRDefault="00C97D84" w:rsidP="002F6EA0">
            <w:pPr>
              <w:jc w:val="center"/>
              <w:rPr>
                <w:rFonts w:ascii="Arial" w:hAnsi="Arial" w:cs="Arial"/>
              </w:rPr>
            </w:pPr>
          </w:p>
        </w:tc>
        <w:tc>
          <w:tcPr>
            <w:tcW w:w="4977" w:type="dxa"/>
          </w:tcPr>
          <w:p w14:paraId="78DF28CE" w14:textId="77777777" w:rsidR="00C97D84" w:rsidRPr="006818EF" w:rsidRDefault="00C97D84" w:rsidP="002F6EA0">
            <w:pPr>
              <w:jc w:val="center"/>
              <w:rPr>
                <w:rFonts w:ascii="Arial" w:hAnsi="Arial" w:cs="Arial"/>
              </w:rPr>
            </w:pPr>
          </w:p>
        </w:tc>
      </w:tr>
      <w:tr w:rsidR="00C97D84" w:rsidRPr="006818EF" w14:paraId="217F9CE0" w14:textId="04DB230F" w:rsidTr="006818EF">
        <w:trPr>
          <w:trHeight w:val="229"/>
        </w:trPr>
        <w:tc>
          <w:tcPr>
            <w:tcW w:w="4542" w:type="dxa"/>
          </w:tcPr>
          <w:p w14:paraId="6F6D77B9" w14:textId="77777777" w:rsidR="0017218C" w:rsidRDefault="0017218C" w:rsidP="0017218C">
            <w:pPr>
              <w:ind w:right="39"/>
              <w:jc w:val="both"/>
              <w:rPr>
                <w:sz w:val="24"/>
                <w:szCs w:val="24"/>
              </w:rPr>
            </w:pPr>
            <w:r>
              <w:rPr>
                <w:b/>
                <w:sz w:val="24"/>
                <w:szCs w:val="24"/>
              </w:rPr>
              <w:t>WHEREAS,</w:t>
            </w:r>
            <w:r>
              <w:rPr>
                <w:sz w:val="24"/>
                <w:szCs w:val="24"/>
              </w:rPr>
              <w:t xml:space="preserve"> Chapter Ill, Section 37(e)(i) of the EPIRA mandates the DOE to encourage private sector investments in the electricity </w:t>
            </w:r>
            <w:r>
              <w:rPr>
                <w:sz w:val="24"/>
                <w:szCs w:val="24"/>
              </w:rPr>
              <w:lastRenderedPageBreak/>
              <w:t xml:space="preserve">sector and promote the development of indigenous and RE sources; </w:t>
            </w:r>
          </w:p>
          <w:p w14:paraId="234F288E" w14:textId="08133DB5" w:rsidR="00C97D84" w:rsidRPr="006818EF" w:rsidRDefault="00C97D84" w:rsidP="005F45B3">
            <w:pPr>
              <w:ind w:left="720"/>
              <w:jc w:val="both"/>
              <w:rPr>
                <w:rFonts w:ascii="Arial" w:hAnsi="Arial" w:cs="Arial"/>
              </w:rPr>
            </w:pPr>
          </w:p>
        </w:tc>
        <w:tc>
          <w:tcPr>
            <w:tcW w:w="5144" w:type="dxa"/>
          </w:tcPr>
          <w:p w14:paraId="034C4F01" w14:textId="77777777" w:rsidR="00C97D84" w:rsidRPr="006818EF" w:rsidRDefault="00C97D84" w:rsidP="002F6EA0">
            <w:pPr>
              <w:jc w:val="center"/>
              <w:rPr>
                <w:rFonts w:ascii="Arial" w:hAnsi="Arial" w:cs="Arial"/>
              </w:rPr>
            </w:pPr>
          </w:p>
        </w:tc>
        <w:tc>
          <w:tcPr>
            <w:tcW w:w="4977" w:type="dxa"/>
          </w:tcPr>
          <w:p w14:paraId="65DC9AA3" w14:textId="77777777" w:rsidR="00C97D84" w:rsidRPr="006818EF" w:rsidRDefault="00C97D84" w:rsidP="002F6EA0">
            <w:pPr>
              <w:jc w:val="center"/>
              <w:rPr>
                <w:rFonts w:ascii="Arial" w:hAnsi="Arial" w:cs="Arial"/>
              </w:rPr>
            </w:pPr>
          </w:p>
        </w:tc>
      </w:tr>
      <w:tr w:rsidR="00C97D84" w:rsidRPr="006818EF" w14:paraId="500C0EC9" w14:textId="41C4CBDD" w:rsidTr="00A55B9B">
        <w:trPr>
          <w:trHeight w:val="597"/>
        </w:trPr>
        <w:tc>
          <w:tcPr>
            <w:tcW w:w="4542" w:type="dxa"/>
            <w:vAlign w:val="center"/>
          </w:tcPr>
          <w:p w14:paraId="3D332722" w14:textId="77777777" w:rsidR="0017218C" w:rsidRDefault="0017218C" w:rsidP="0017218C">
            <w:pPr>
              <w:ind w:right="39"/>
              <w:jc w:val="both"/>
              <w:rPr>
                <w:sz w:val="24"/>
                <w:szCs w:val="24"/>
              </w:rPr>
            </w:pPr>
            <w:r>
              <w:rPr>
                <w:b/>
                <w:sz w:val="24"/>
                <w:szCs w:val="24"/>
              </w:rPr>
              <w:t>WHEREAS</w:t>
            </w:r>
            <w:r>
              <w:rPr>
                <w:sz w:val="24"/>
                <w:szCs w:val="24"/>
              </w:rPr>
              <w:t>, Section 37(i) of the EPIRA empowers the DOE to develop policies and procedures, and as appropriate, promote a system of energy development incentives to enable and encourage electric power industry participants to provide adequate capacity to meet demand including, among others, reserve requirements;</w:t>
            </w:r>
          </w:p>
          <w:p w14:paraId="69A46093" w14:textId="052D7D78" w:rsidR="00C97D84" w:rsidRPr="006818EF" w:rsidRDefault="00C97D84" w:rsidP="006818EF">
            <w:pPr>
              <w:pStyle w:val="Body"/>
              <w:tabs>
                <w:tab w:val="left" w:pos="284"/>
                <w:tab w:val="left" w:pos="567"/>
                <w:tab w:val="left" w:pos="851"/>
                <w:tab w:val="left" w:pos="1134"/>
              </w:tabs>
              <w:jc w:val="both"/>
              <w:rPr>
                <w:rFonts w:ascii="Arial" w:hAnsi="Arial" w:cs="Arial"/>
                <w:sz w:val="22"/>
                <w:szCs w:val="22"/>
              </w:rPr>
            </w:pPr>
          </w:p>
        </w:tc>
        <w:tc>
          <w:tcPr>
            <w:tcW w:w="5144" w:type="dxa"/>
          </w:tcPr>
          <w:p w14:paraId="156147CC" w14:textId="77777777" w:rsidR="00C97D84" w:rsidRPr="006818EF" w:rsidRDefault="00C97D84" w:rsidP="002F6EA0">
            <w:pPr>
              <w:jc w:val="center"/>
              <w:rPr>
                <w:rFonts w:ascii="Arial" w:hAnsi="Arial" w:cs="Arial"/>
              </w:rPr>
            </w:pPr>
          </w:p>
        </w:tc>
        <w:tc>
          <w:tcPr>
            <w:tcW w:w="4977" w:type="dxa"/>
          </w:tcPr>
          <w:p w14:paraId="35CDC4E9" w14:textId="77777777" w:rsidR="00C97D84" w:rsidRPr="006818EF" w:rsidRDefault="00C97D84" w:rsidP="002F6EA0">
            <w:pPr>
              <w:jc w:val="center"/>
              <w:rPr>
                <w:rFonts w:ascii="Arial" w:hAnsi="Arial" w:cs="Arial"/>
              </w:rPr>
            </w:pPr>
          </w:p>
        </w:tc>
      </w:tr>
      <w:tr w:rsidR="00C97D84" w:rsidRPr="006818EF" w14:paraId="55599C02" w14:textId="687C7488" w:rsidTr="006818EF">
        <w:trPr>
          <w:trHeight w:val="1430"/>
        </w:trPr>
        <w:tc>
          <w:tcPr>
            <w:tcW w:w="4542" w:type="dxa"/>
            <w:vAlign w:val="center"/>
          </w:tcPr>
          <w:p w14:paraId="100668F3" w14:textId="77777777" w:rsidR="0017218C" w:rsidRDefault="0017218C" w:rsidP="0017218C">
            <w:pPr>
              <w:ind w:right="39"/>
              <w:jc w:val="both"/>
              <w:rPr>
                <w:sz w:val="24"/>
                <w:szCs w:val="24"/>
              </w:rPr>
            </w:pPr>
            <w:r>
              <w:rPr>
                <w:b/>
                <w:sz w:val="24"/>
                <w:szCs w:val="24"/>
              </w:rPr>
              <w:t>WHEREAS</w:t>
            </w:r>
            <w:r>
              <w:rPr>
                <w:sz w:val="24"/>
                <w:szCs w:val="24"/>
              </w:rPr>
              <w:t>, Section 37(j) of the EPIRA mandates that the Department shall endeavor to provide for an environment conducive to free and active private sector participation and investment in all energy activities;</w:t>
            </w:r>
          </w:p>
          <w:p w14:paraId="0EDC6346" w14:textId="6D8B7473" w:rsidR="00C97D84" w:rsidRPr="006818EF" w:rsidRDefault="00C97D84" w:rsidP="0074037E">
            <w:pPr>
              <w:ind w:left="720"/>
              <w:jc w:val="both"/>
              <w:rPr>
                <w:rFonts w:ascii="Arial" w:hAnsi="Arial" w:cs="Arial"/>
              </w:rPr>
            </w:pPr>
          </w:p>
        </w:tc>
        <w:tc>
          <w:tcPr>
            <w:tcW w:w="5144" w:type="dxa"/>
          </w:tcPr>
          <w:p w14:paraId="2388E22D" w14:textId="77777777" w:rsidR="00C97D84" w:rsidRPr="006818EF" w:rsidRDefault="00C97D84" w:rsidP="002F6EA0">
            <w:pPr>
              <w:jc w:val="center"/>
              <w:rPr>
                <w:rFonts w:ascii="Arial" w:hAnsi="Arial" w:cs="Arial"/>
              </w:rPr>
            </w:pPr>
          </w:p>
        </w:tc>
        <w:tc>
          <w:tcPr>
            <w:tcW w:w="4977" w:type="dxa"/>
          </w:tcPr>
          <w:p w14:paraId="098F7BB9" w14:textId="77777777" w:rsidR="00C97D84" w:rsidRPr="006818EF" w:rsidRDefault="00C97D84" w:rsidP="002F6EA0">
            <w:pPr>
              <w:jc w:val="center"/>
              <w:rPr>
                <w:rFonts w:ascii="Arial" w:hAnsi="Arial" w:cs="Arial"/>
              </w:rPr>
            </w:pPr>
          </w:p>
        </w:tc>
      </w:tr>
      <w:tr w:rsidR="00C97D84" w:rsidRPr="006818EF" w14:paraId="56A3CF22" w14:textId="62975CE1" w:rsidTr="006818EF">
        <w:trPr>
          <w:trHeight w:val="1160"/>
        </w:trPr>
        <w:tc>
          <w:tcPr>
            <w:tcW w:w="4542" w:type="dxa"/>
            <w:vAlign w:val="center"/>
          </w:tcPr>
          <w:p w14:paraId="195769BD" w14:textId="77777777" w:rsidR="0017218C" w:rsidRDefault="0017218C" w:rsidP="0017218C">
            <w:pPr>
              <w:ind w:right="39"/>
              <w:jc w:val="both"/>
              <w:rPr>
                <w:sz w:val="24"/>
                <w:szCs w:val="24"/>
              </w:rPr>
            </w:pPr>
            <w:r>
              <w:rPr>
                <w:b/>
                <w:sz w:val="24"/>
                <w:szCs w:val="24"/>
              </w:rPr>
              <w:t>WHEREAS</w:t>
            </w:r>
            <w:r>
              <w:rPr>
                <w:sz w:val="24"/>
                <w:szCs w:val="24"/>
              </w:rPr>
              <w:t>, Section 37(p) of the EPIRA authorizes the DOE to formulate such rules and regulations as may be necessary to implement the objectives of the EPIRA;</w:t>
            </w:r>
          </w:p>
          <w:p w14:paraId="723474EC" w14:textId="155E0ACC" w:rsidR="00C97D84" w:rsidRPr="006818EF" w:rsidRDefault="00C97D84" w:rsidP="00C97D84">
            <w:pPr>
              <w:jc w:val="both"/>
              <w:rPr>
                <w:rFonts w:ascii="Arial" w:eastAsia="Arial" w:hAnsi="Arial" w:cs="Arial"/>
                <w:color w:val="000000" w:themeColor="text1"/>
              </w:rPr>
            </w:pPr>
          </w:p>
        </w:tc>
        <w:tc>
          <w:tcPr>
            <w:tcW w:w="5144" w:type="dxa"/>
          </w:tcPr>
          <w:p w14:paraId="194712AA" w14:textId="77777777" w:rsidR="00C97D84" w:rsidRPr="006818EF" w:rsidRDefault="00C97D84" w:rsidP="002F6EA0">
            <w:pPr>
              <w:jc w:val="center"/>
              <w:rPr>
                <w:rFonts w:ascii="Arial" w:hAnsi="Arial" w:cs="Arial"/>
              </w:rPr>
            </w:pPr>
          </w:p>
        </w:tc>
        <w:tc>
          <w:tcPr>
            <w:tcW w:w="4977" w:type="dxa"/>
          </w:tcPr>
          <w:p w14:paraId="63D31A59" w14:textId="77777777" w:rsidR="00C97D84" w:rsidRPr="006818EF" w:rsidRDefault="00C97D84" w:rsidP="002F6EA0">
            <w:pPr>
              <w:jc w:val="center"/>
              <w:rPr>
                <w:rFonts w:ascii="Arial" w:hAnsi="Arial" w:cs="Arial"/>
              </w:rPr>
            </w:pPr>
          </w:p>
        </w:tc>
      </w:tr>
      <w:tr w:rsidR="00C97D84" w:rsidRPr="006818EF" w14:paraId="4BB206B5" w14:textId="02DC1D5B" w:rsidTr="006818EF">
        <w:trPr>
          <w:trHeight w:val="1151"/>
        </w:trPr>
        <w:tc>
          <w:tcPr>
            <w:tcW w:w="4542" w:type="dxa"/>
          </w:tcPr>
          <w:p w14:paraId="7AEB618C" w14:textId="77777777" w:rsidR="0017218C" w:rsidRDefault="0017218C" w:rsidP="0017218C">
            <w:pPr>
              <w:ind w:right="39"/>
              <w:jc w:val="both"/>
              <w:rPr>
                <w:sz w:val="24"/>
                <w:szCs w:val="24"/>
              </w:rPr>
            </w:pPr>
            <w:r>
              <w:rPr>
                <w:b/>
                <w:sz w:val="24"/>
                <w:szCs w:val="24"/>
              </w:rPr>
              <w:t>WHEREAS</w:t>
            </w:r>
            <w:r>
              <w:rPr>
                <w:sz w:val="24"/>
                <w:szCs w:val="24"/>
              </w:rPr>
              <w:t>, Republic Act No. 9513, otherwise known as the “Renewable Energy Act of 2008” or the “RE Act,” declares the policy of the State to increase the utilization of RE by institutionalizing the development of national and local capabilities in the use of RE systems, and promoting its efficient and cost-effective commercial application by providing fiscal and non-fiscal incentives;</w:t>
            </w:r>
          </w:p>
          <w:p w14:paraId="0628AA1C" w14:textId="19E441BE" w:rsidR="00C97D84" w:rsidRPr="006818EF" w:rsidRDefault="00C97D84" w:rsidP="00CE157A">
            <w:pPr>
              <w:ind w:left="720"/>
              <w:jc w:val="both"/>
              <w:rPr>
                <w:rFonts w:ascii="Arial" w:hAnsi="Arial" w:cs="Arial"/>
              </w:rPr>
            </w:pPr>
          </w:p>
        </w:tc>
        <w:tc>
          <w:tcPr>
            <w:tcW w:w="5144" w:type="dxa"/>
          </w:tcPr>
          <w:p w14:paraId="22A26965" w14:textId="77777777" w:rsidR="00C97D84" w:rsidRPr="006818EF" w:rsidRDefault="00C97D84" w:rsidP="002F6EA0">
            <w:pPr>
              <w:jc w:val="center"/>
              <w:rPr>
                <w:rFonts w:ascii="Arial" w:hAnsi="Arial" w:cs="Arial"/>
              </w:rPr>
            </w:pPr>
          </w:p>
        </w:tc>
        <w:tc>
          <w:tcPr>
            <w:tcW w:w="4977" w:type="dxa"/>
          </w:tcPr>
          <w:p w14:paraId="515EEE38" w14:textId="77777777" w:rsidR="00C97D84" w:rsidRPr="006818EF" w:rsidRDefault="00C97D84" w:rsidP="002F6EA0">
            <w:pPr>
              <w:jc w:val="center"/>
              <w:rPr>
                <w:rFonts w:ascii="Arial" w:hAnsi="Arial" w:cs="Arial"/>
              </w:rPr>
            </w:pPr>
          </w:p>
        </w:tc>
      </w:tr>
      <w:tr w:rsidR="006818EF" w:rsidRPr="006818EF" w14:paraId="2508B879" w14:textId="77777777" w:rsidTr="006818EF">
        <w:trPr>
          <w:trHeight w:val="229"/>
        </w:trPr>
        <w:tc>
          <w:tcPr>
            <w:tcW w:w="4542" w:type="dxa"/>
          </w:tcPr>
          <w:p w14:paraId="7A17A757" w14:textId="77777777" w:rsidR="0017218C" w:rsidRDefault="0017218C" w:rsidP="0017218C">
            <w:pPr>
              <w:ind w:right="39"/>
              <w:jc w:val="both"/>
              <w:rPr>
                <w:b/>
                <w:sz w:val="24"/>
                <w:szCs w:val="24"/>
              </w:rPr>
            </w:pPr>
            <w:r>
              <w:rPr>
                <w:b/>
                <w:sz w:val="24"/>
                <w:szCs w:val="24"/>
              </w:rPr>
              <w:lastRenderedPageBreak/>
              <w:t>WHEREAS</w:t>
            </w:r>
            <w:r>
              <w:rPr>
                <w:sz w:val="24"/>
                <w:szCs w:val="24"/>
              </w:rPr>
              <w:t>, Section 5 of the RE Act designates the DOE as the lead agency mandated to implement the provisions thereof;</w:t>
            </w:r>
          </w:p>
          <w:p w14:paraId="7016619B" w14:textId="769981DB" w:rsidR="006818EF" w:rsidRPr="006818EF" w:rsidRDefault="006818EF" w:rsidP="006818EF">
            <w:pPr>
              <w:pStyle w:val="Body"/>
              <w:tabs>
                <w:tab w:val="left" w:pos="284"/>
                <w:tab w:val="left" w:pos="567"/>
                <w:tab w:val="left" w:pos="851"/>
                <w:tab w:val="left" w:pos="1134"/>
              </w:tabs>
              <w:jc w:val="both"/>
              <w:rPr>
                <w:rFonts w:ascii="Arial" w:hAnsi="Arial" w:cs="Arial"/>
                <w:b/>
                <w:bCs/>
                <w:sz w:val="22"/>
                <w:szCs w:val="22"/>
              </w:rPr>
            </w:pPr>
          </w:p>
        </w:tc>
        <w:tc>
          <w:tcPr>
            <w:tcW w:w="5144" w:type="dxa"/>
          </w:tcPr>
          <w:p w14:paraId="25AB6D53" w14:textId="77777777" w:rsidR="006818EF" w:rsidRPr="006818EF" w:rsidRDefault="006818EF" w:rsidP="002F6EA0">
            <w:pPr>
              <w:jc w:val="center"/>
              <w:rPr>
                <w:rFonts w:ascii="Arial" w:hAnsi="Arial" w:cs="Arial"/>
              </w:rPr>
            </w:pPr>
          </w:p>
        </w:tc>
        <w:tc>
          <w:tcPr>
            <w:tcW w:w="4977" w:type="dxa"/>
          </w:tcPr>
          <w:p w14:paraId="3C8DBFED" w14:textId="77777777" w:rsidR="006818EF" w:rsidRPr="006818EF" w:rsidRDefault="006818EF" w:rsidP="002F6EA0">
            <w:pPr>
              <w:jc w:val="center"/>
              <w:rPr>
                <w:rFonts w:ascii="Arial" w:hAnsi="Arial" w:cs="Arial"/>
              </w:rPr>
            </w:pPr>
          </w:p>
        </w:tc>
      </w:tr>
      <w:tr w:rsidR="00C97D84" w:rsidRPr="006818EF" w14:paraId="2A057F34" w14:textId="4DD66BD9" w:rsidTr="006818EF">
        <w:trPr>
          <w:trHeight w:val="229"/>
        </w:trPr>
        <w:tc>
          <w:tcPr>
            <w:tcW w:w="4542" w:type="dxa"/>
          </w:tcPr>
          <w:p w14:paraId="1BFA1318" w14:textId="68BD5A36" w:rsidR="00C97D84" w:rsidRPr="0017218C" w:rsidRDefault="0017218C" w:rsidP="0017218C">
            <w:pPr>
              <w:ind w:right="39"/>
              <w:jc w:val="both"/>
              <w:rPr>
                <w:sz w:val="24"/>
                <w:szCs w:val="24"/>
              </w:rPr>
            </w:pPr>
            <w:r>
              <w:rPr>
                <w:b/>
                <w:sz w:val="24"/>
                <w:szCs w:val="24"/>
              </w:rPr>
              <w:t>WHEREAS</w:t>
            </w:r>
            <w:r>
              <w:rPr>
                <w:sz w:val="24"/>
                <w:szCs w:val="24"/>
              </w:rPr>
              <w:t>, the DOE, based on its demand-supply simulations, determines that the country needs immediate additional capacities to adequately serve the increasing electricity demand and system security requirements;</w:t>
            </w:r>
          </w:p>
        </w:tc>
        <w:tc>
          <w:tcPr>
            <w:tcW w:w="5144" w:type="dxa"/>
          </w:tcPr>
          <w:p w14:paraId="217F41A1" w14:textId="77777777" w:rsidR="00C97D84" w:rsidRPr="006818EF" w:rsidRDefault="00C97D84" w:rsidP="002F6EA0">
            <w:pPr>
              <w:jc w:val="center"/>
              <w:rPr>
                <w:rFonts w:ascii="Arial" w:hAnsi="Arial" w:cs="Arial"/>
              </w:rPr>
            </w:pPr>
          </w:p>
        </w:tc>
        <w:tc>
          <w:tcPr>
            <w:tcW w:w="4977" w:type="dxa"/>
          </w:tcPr>
          <w:p w14:paraId="35F45161" w14:textId="77777777" w:rsidR="00C97D84" w:rsidRPr="006818EF" w:rsidRDefault="00C97D84" w:rsidP="002F6EA0">
            <w:pPr>
              <w:jc w:val="center"/>
              <w:rPr>
                <w:rFonts w:ascii="Arial" w:hAnsi="Arial" w:cs="Arial"/>
              </w:rPr>
            </w:pPr>
          </w:p>
        </w:tc>
      </w:tr>
      <w:tr w:rsidR="00C97D84" w:rsidRPr="006818EF" w14:paraId="0C1E5181" w14:textId="7C4B3549" w:rsidTr="006818EF">
        <w:trPr>
          <w:trHeight w:val="1925"/>
        </w:trPr>
        <w:tc>
          <w:tcPr>
            <w:tcW w:w="4542" w:type="dxa"/>
            <w:vAlign w:val="center"/>
          </w:tcPr>
          <w:p w14:paraId="3CDCA2D2" w14:textId="77777777" w:rsidR="0017218C" w:rsidRDefault="0017218C" w:rsidP="0017218C">
            <w:pPr>
              <w:ind w:right="39"/>
              <w:jc w:val="both"/>
              <w:rPr>
                <w:sz w:val="24"/>
                <w:szCs w:val="24"/>
              </w:rPr>
            </w:pPr>
            <w:r>
              <w:rPr>
                <w:b/>
                <w:sz w:val="24"/>
                <w:szCs w:val="24"/>
              </w:rPr>
              <w:t>WHEREAS</w:t>
            </w:r>
            <w:r>
              <w:rPr>
                <w:sz w:val="24"/>
                <w:szCs w:val="24"/>
              </w:rPr>
              <w:t>, the DOE has determined that the competitive bidding process under the Green Energy Auction (GEA) Program is one of the best ways to accelerate the development of renewable energy systems and the promotion and commercialization of its applications, encourage free and active private sector participation and investment in all energy activities, and provide adequate capacity to meet demand including reserve requirements;</w:t>
            </w:r>
          </w:p>
          <w:p w14:paraId="0FDD5DB7" w14:textId="40C2741B" w:rsidR="00C97D84" w:rsidRPr="006818EF" w:rsidRDefault="00C97D84" w:rsidP="006818EF">
            <w:pPr>
              <w:jc w:val="both"/>
              <w:rPr>
                <w:rFonts w:ascii="Arial" w:hAnsi="Arial" w:cs="Arial"/>
              </w:rPr>
            </w:pPr>
          </w:p>
        </w:tc>
        <w:tc>
          <w:tcPr>
            <w:tcW w:w="5144" w:type="dxa"/>
          </w:tcPr>
          <w:p w14:paraId="369BA539" w14:textId="77777777" w:rsidR="00C97D84" w:rsidRPr="006818EF" w:rsidRDefault="00C97D84" w:rsidP="002F6EA0">
            <w:pPr>
              <w:jc w:val="center"/>
              <w:rPr>
                <w:rFonts w:ascii="Arial" w:hAnsi="Arial" w:cs="Arial"/>
              </w:rPr>
            </w:pPr>
          </w:p>
        </w:tc>
        <w:tc>
          <w:tcPr>
            <w:tcW w:w="4977" w:type="dxa"/>
          </w:tcPr>
          <w:p w14:paraId="6C481E2A" w14:textId="77777777" w:rsidR="00C97D84" w:rsidRPr="006818EF" w:rsidRDefault="00C97D84" w:rsidP="002F6EA0">
            <w:pPr>
              <w:jc w:val="center"/>
              <w:rPr>
                <w:rFonts w:ascii="Arial" w:hAnsi="Arial" w:cs="Arial"/>
              </w:rPr>
            </w:pPr>
          </w:p>
        </w:tc>
      </w:tr>
      <w:tr w:rsidR="00C97D84" w:rsidRPr="006818EF" w14:paraId="4B4BF6FD" w14:textId="01ABAAF3" w:rsidTr="006818EF">
        <w:trPr>
          <w:trHeight w:val="1142"/>
        </w:trPr>
        <w:tc>
          <w:tcPr>
            <w:tcW w:w="4542" w:type="dxa"/>
          </w:tcPr>
          <w:p w14:paraId="556AC9B5" w14:textId="77777777" w:rsidR="0017218C" w:rsidRDefault="0017218C" w:rsidP="0017218C">
            <w:pPr>
              <w:ind w:right="39"/>
              <w:jc w:val="both"/>
              <w:rPr>
                <w:sz w:val="24"/>
                <w:szCs w:val="24"/>
              </w:rPr>
            </w:pPr>
            <w:r>
              <w:rPr>
                <w:b/>
                <w:sz w:val="24"/>
                <w:szCs w:val="24"/>
              </w:rPr>
              <w:t>WHEREAS</w:t>
            </w:r>
            <w:r>
              <w:rPr>
                <w:sz w:val="24"/>
                <w:szCs w:val="24"/>
              </w:rPr>
              <w:t>, the GEA Program was promulgated by the DOE on November 19, 2021 under DC 2021-11-0036, with a directive for an issuance of a corresponding Department Circular for the Opt-in Mechanism.</w:t>
            </w:r>
          </w:p>
          <w:p w14:paraId="0B67BDB4" w14:textId="5D8F16CE" w:rsidR="00C97D84" w:rsidRPr="006818EF" w:rsidRDefault="00C97D84" w:rsidP="006818EF">
            <w:pPr>
              <w:ind w:left="1440"/>
              <w:contextualSpacing/>
              <w:jc w:val="both"/>
              <w:rPr>
                <w:rFonts w:ascii="Arial" w:eastAsia="SimSun" w:hAnsi="Arial" w:cs="Arial"/>
                <w:lang w:eastAsia="zh-CN"/>
              </w:rPr>
            </w:pPr>
          </w:p>
        </w:tc>
        <w:tc>
          <w:tcPr>
            <w:tcW w:w="5144" w:type="dxa"/>
          </w:tcPr>
          <w:p w14:paraId="6B16230F" w14:textId="77777777" w:rsidR="00C97D84" w:rsidRPr="006818EF" w:rsidRDefault="00C97D84" w:rsidP="002F6EA0">
            <w:pPr>
              <w:jc w:val="center"/>
              <w:rPr>
                <w:rFonts w:ascii="Arial" w:hAnsi="Arial" w:cs="Arial"/>
              </w:rPr>
            </w:pPr>
          </w:p>
        </w:tc>
        <w:tc>
          <w:tcPr>
            <w:tcW w:w="4977" w:type="dxa"/>
          </w:tcPr>
          <w:p w14:paraId="31C9CCDF" w14:textId="77777777" w:rsidR="00C97D84" w:rsidRPr="006818EF" w:rsidRDefault="00C97D84" w:rsidP="002F6EA0">
            <w:pPr>
              <w:jc w:val="center"/>
              <w:rPr>
                <w:rFonts w:ascii="Arial" w:hAnsi="Arial" w:cs="Arial"/>
              </w:rPr>
            </w:pPr>
          </w:p>
        </w:tc>
      </w:tr>
      <w:tr w:rsidR="00C97D84" w:rsidRPr="006818EF" w14:paraId="31708A60" w14:textId="4253E792" w:rsidTr="006818EF">
        <w:trPr>
          <w:trHeight w:val="2708"/>
        </w:trPr>
        <w:tc>
          <w:tcPr>
            <w:tcW w:w="4542" w:type="dxa"/>
            <w:vAlign w:val="center"/>
          </w:tcPr>
          <w:p w14:paraId="29A2A6A7" w14:textId="77777777" w:rsidR="00C97D84" w:rsidRDefault="0017218C" w:rsidP="0017218C">
            <w:pPr>
              <w:ind w:right="39"/>
              <w:jc w:val="both"/>
              <w:rPr>
                <w:sz w:val="24"/>
                <w:szCs w:val="24"/>
              </w:rPr>
            </w:pPr>
            <w:r>
              <w:rPr>
                <w:b/>
                <w:sz w:val="24"/>
                <w:szCs w:val="24"/>
              </w:rPr>
              <w:lastRenderedPageBreak/>
              <w:t>WHEREAS</w:t>
            </w:r>
            <w:r>
              <w:rPr>
                <w:sz w:val="24"/>
                <w:szCs w:val="24"/>
              </w:rPr>
              <w:t>, the Opt-in Mechanism under the GEA Program aims to lessen the subsidies under the Feed-in-Tariff system over time through enabling direct contracting of RPS Mandated Participants from the GEAP pool;</w:t>
            </w:r>
          </w:p>
          <w:p w14:paraId="36B29F68" w14:textId="77777777" w:rsidR="0017218C" w:rsidRDefault="0017218C" w:rsidP="0017218C">
            <w:pPr>
              <w:ind w:right="39"/>
              <w:jc w:val="both"/>
              <w:rPr>
                <w:sz w:val="24"/>
                <w:szCs w:val="24"/>
              </w:rPr>
            </w:pPr>
          </w:p>
          <w:p w14:paraId="7D9A35FD" w14:textId="77777777" w:rsidR="0017218C" w:rsidRDefault="0017218C" w:rsidP="0017218C">
            <w:pPr>
              <w:ind w:right="39"/>
              <w:jc w:val="both"/>
              <w:rPr>
                <w:sz w:val="24"/>
                <w:szCs w:val="24"/>
              </w:rPr>
            </w:pPr>
            <w:r>
              <w:rPr>
                <w:b/>
                <w:sz w:val="24"/>
                <w:szCs w:val="24"/>
              </w:rPr>
              <w:t>NOW, THEREFORE</w:t>
            </w:r>
            <w:r>
              <w:rPr>
                <w:sz w:val="24"/>
                <w:szCs w:val="24"/>
              </w:rPr>
              <w:t>, in consideration of the foregoing, the DOE hereby issues and promulgates the following Opt-in Mechanism to supplement the implementation of the GEA Program.</w:t>
            </w:r>
          </w:p>
          <w:p w14:paraId="4369CD70" w14:textId="5FE03087" w:rsidR="0017218C" w:rsidRPr="0017218C" w:rsidRDefault="0017218C" w:rsidP="0017218C">
            <w:pPr>
              <w:ind w:right="39"/>
              <w:jc w:val="both"/>
              <w:rPr>
                <w:sz w:val="24"/>
                <w:szCs w:val="24"/>
              </w:rPr>
            </w:pPr>
          </w:p>
        </w:tc>
        <w:tc>
          <w:tcPr>
            <w:tcW w:w="5144" w:type="dxa"/>
          </w:tcPr>
          <w:p w14:paraId="596FCF4C" w14:textId="77777777" w:rsidR="00C97D84" w:rsidRPr="006818EF" w:rsidRDefault="00C97D84" w:rsidP="008B11AC">
            <w:pPr>
              <w:jc w:val="both"/>
              <w:rPr>
                <w:rFonts w:ascii="Arial" w:hAnsi="Arial" w:cs="Arial"/>
              </w:rPr>
            </w:pPr>
          </w:p>
        </w:tc>
        <w:tc>
          <w:tcPr>
            <w:tcW w:w="4977" w:type="dxa"/>
          </w:tcPr>
          <w:p w14:paraId="27E79DB6" w14:textId="77777777" w:rsidR="00C97D84" w:rsidRPr="006818EF" w:rsidRDefault="00C97D84" w:rsidP="008B11AC">
            <w:pPr>
              <w:jc w:val="both"/>
              <w:rPr>
                <w:rFonts w:ascii="Arial" w:hAnsi="Arial" w:cs="Arial"/>
              </w:rPr>
            </w:pPr>
          </w:p>
        </w:tc>
      </w:tr>
      <w:tr w:rsidR="0017218C" w:rsidRPr="006818EF" w14:paraId="7D9DF134" w14:textId="77777777" w:rsidTr="0017218C">
        <w:trPr>
          <w:trHeight w:val="1752"/>
        </w:trPr>
        <w:tc>
          <w:tcPr>
            <w:tcW w:w="4542" w:type="dxa"/>
            <w:vAlign w:val="center"/>
          </w:tcPr>
          <w:p w14:paraId="339EC817" w14:textId="2F3B4822" w:rsidR="0017218C" w:rsidRDefault="0017218C" w:rsidP="0017218C">
            <w:pPr>
              <w:ind w:right="39"/>
              <w:jc w:val="both"/>
              <w:rPr>
                <w:b/>
                <w:sz w:val="24"/>
                <w:szCs w:val="24"/>
              </w:rPr>
            </w:pPr>
            <w:r>
              <w:rPr>
                <w:b/>
                <w:sz w:val="24"/>
                <w:szCs w:val="24"/>
              </w:rPr>
              <w:t>Section 1.</w:t>
            </w:r>
            <w:r>
              <w:rPr>
                <w:b/>
                <w:sz w:val="24"/>
                <w:szCs w:val="24"/>
              </w:rPr>
              <w:tab/>
              <w:t xml:space="preserve">  Title.  </w:t>
            </w:r>
            <w:r>
              <w:rPr>
                <w:sz w:val="24"/>
                <w:szCs w:val="24"/>
              </w:rPr>
              <w:t>This Circular shall be known as "</w:t>
            </w:r>
            <w:r>
              <w:rPr>
                <w:b/>
                <w:i/>
                <w:sz w:val="24"/>
                <w:szCs w:val="24"/>
              </w:rPr>
              <w:t>Providing the Opt-in Mechanism Under the Green Energy Auction Program in the Philippines</w:t>
            </w:r>
            <w:r>
              <w:rPr>
                <w:sz w:val="24"/>
                <w:szCs w:val="24"/>
              </w:rPr>
              <w:t>” or the “</w:t>
            </w:r>
            <w:r>
              <w:rPr>
                <w:b/>
                <w:i/>
                <w:sz w:val="24"/>
                <w:szCs w:val="24"/>
              </w:rPr>
              <w:t>Opt-in Mechanism Under GEAP</w:t>
            </w:r>
            <w:r>
              <w:rPr>
                <w:sz w:val="24"/>
                <w:szCs w:val="24"/>
              </w:rPr>
              <w:t>.”</w:t>
            </w:r>
          </w:p>
        </w:tc>
        <w:tc>
          <w:tcPr>
            <w:tcW w:w="5144" w:type="dxa"/>
          </w:tcPr>
          <w:p w14:paraId="6D6ED984" w14:textId="77777777" w:rsidR="0017218C" w:rsidRPr="006818EF" w:rsidRDefault="0017218C" w:rsidP="008B11AC">
            <w:pPr>
              <w:jc w:val="both"/>
              <w:rPr>
                <w:rFonts w:ascii="Arial" w:hAnsi="Arial" w:cs="Arial"/>
              </w:rPr>
            </w:pPr>
          </w:p>
        </w:tc>
        <w:tc>
          <w:tcPr>
            <w:tcW w:w="4977" w:type="dxa"/>
          </w:tcPr>
          <w:p w14:paraId="509BA1E0" w14:textId="77777777" w:rsidR="0017218C" w:rsidRPr="006818EF" w:rsidRDefault="0017218C" w:rsidP="008B11AC">
            <w:pPr>
              <w:jc w:val="both"/>
              <w:rPr>
                <w:rFonts w:ascii="Arial" w:hAnsi="Arial" w:cs="Arial"/>
              </w:rPr>
            </w:pPr>
          </w:p>
        </w:tc>
      </w:tr>
      <w:tr w:rsidR="0017218C" w:rsidRPr="006818EF" w14:paraId="2A1F57FF" w14:textId="77777777" w:rsidTr="0017218C">
        <w:trPr>
          <w:trHeight w:val="1164"/>
        </w:trPr>
        <w:tc>
          <w:tcPr>
            <w:tcW w:w="4542" w:type="dxa"/>
            <w:vAlign w:val="center"/>
          </w:tcPr>
          <w:p w14:paraId="2555C7A6" w14:textId="77777777" w:rsidR="0017218C" w:rsidRDefault="0017218C" w:rsidP="0017218C">
            <w:pPr>
              <w:tabs>
                <w:tab w:val="left" w:pos="0"/>
              </w:tabs>
              <w:ind w:right="39"/>
              <w:jc w:val="both"/>
              <w:rPr>
                <w:sz w:val="24"/>
                <w:szCs w:val="24"/>
              </w:rPr>
            </w:pPr>
            <w:r>
              <w:rPr>
                <w:b/>
                <w:sz w:val="24"/>
                <w:szCs w:val="24"/>
              </w:rPr>
              <w:t>Section 2.</w:t>
            </w:r>
            <w:r>
              <w:rPr>
                <w:b/>
                <w:sz w:val="24"/>
                <w:szCs w:val="24"/>
              </w:rPr>
              <w:tab/>
              <w:t xml:space="preserve">Purposes and Objectives. </w:t>
            </w:r>
            <w:r>
              <w:rPr>
                <w:sz w:val="24"/>
                <w:szCs w:val="24"/>
              </w:rPr>
              <w:t>This Opt-in Mechanism Under GEAP is hereby promulgated to:</w:t>
            </w:r>
          </w:p>
          <w:p w14:paraId="66D901FF" w14:textId="77777777" w:rsidR="0017218C" w:rsidRDefault="0017218C" w:rsidP="0017218C">
            <w:pPr>
              <w:tabs>
                <w:tab w:val="left" w:pos="1530"/>
              </w:tabs>
              <w:ind w:left="1530" w:right="39" w:hanging="1530"/>
              <w:jc w:val="both"/>
              <w:rPr>
                <w:sz w:val="24"/>
                <w:szCs w:val="24"/>
              </w:rPr>
            </w:pPr>
            <w:r>
              <w:rPr>
                <w:sz w:val="24"/>
                <w:szCs w:val="24"/>
              </w:rPr>
              <w:tab/>
            </w:r>
            <w:r>
              <w:rPr>
                <w:sz w:val="24"/>
                <w:szCs w:val="24"/>
              </w:rPr>
              <w:tab/>
            </w:r>
            <w:r>
              <w:rPr>
                <w:sz w:val="24"/>
                <w:szCs w:val="24"/>
              </w:rPr>
              <w:tab/>
            </w:r>
            <w:r>
              <w:rPr>
                <w:sz w:val="24"/>
                <w:szCs w:val="24"/>
              </w:rPr>
              <w:tab/>
            </w:r>
          </w:p>
          <w:p w14:paraId="2E2E738C" w14:textId="77777777" w:rsidR="0017218C" w:rsidRPr="00147724" w:rsidRDefault="0017218C" w:rsidP="0017218C">
            <w:pPr>
              <w:tabs>
                <w:tab w:val="left" w:pos="1530"/>
              </w:tabs>
              <w:ind w:left="1530" w:hanging="720"/>
              <w:jc w:val="both"/>
              <w:rPr>
                <w:bCs/>
                <w:sz w:val="24"/>
                <w:szCs w:val="24"/>
              </w:rPr>
            </w:pPr>
            <w:r>
              <w:rPr>
                <w:sz w:val="24"/>
                <w:szCs w:val="24"/>
              </w:rPr>
              <w:t>2.1.</w:t>
            </w:r>
            <w:r>
              <w:rPr>
                <w:sz w:val="24"/>
                <w:szCs w:val="24"/>
              </w:rPr>
              <w:tab/>
            </w:r>
            <w:r w:rsidRPr="00147724">
              <w:rPr>
                <w:bCs/>
                <w:sz w:val="24"/>
                <w:szCs w:val="24"/>
              </w:rPr>
              <w:t xml:space="preserve">Decrease </w:t>
            </w:r>
            <w:r w:rsidRPr="00147724">
              <w:rPr>
                <w:bCs/>
                <w:color w:val="000000"/>
                <w:sz w:val="24"/>
                <w:szCs w:val="24"/>
              </w:rPr>
              <w:t xml:space="preserve">the applicable FIT-All </w:t>
            </w:r>
            <w:r>
              <w:rPr>
                <w:bCs/>
                <w:color w:val="000000"/>
                <w:sz w:val="24"/>
                <w:szCs w:val="24"/>
              </w:rPr>
              <w:t xml:space="preserve">rate </w:t>
            </w:r>
            <w:r w:rsidRPr="00147724">
              <w:rPr>
                <w:bCs/>
                <w:color w:val="000000"/>
                <w:sz w:val="24"/>
                <w:szCs w:val="24"/>
              </w:rPr>
              <w:t>charged to end- users;</w:t>
            </w:r>
          </w:p>
          <w:p w14:paraId="47138884" w14:textId="77777777" w:rsidR="0017218C" w:rsidRDefault="0017218C" w:rsidP="0017218C">
            <w:pPr>
              <w:tabs>
                <w:tab w:val="left" w:pos="1530"/>
              </w:tabs>
              <w:ind w:left="1530" w:hanging="720"/>
              <w:jc w:val="both"/>
              <w:rPr>
                <w:sz w:val="24"/>
                <w:szCs w:val="24"/>
              </w:rPr>
            </w:pPr>
            <w:r>
              <w:rPr>
                <w:sz w:val="24"/>
                <w:szCs w:val="24"/>
              </w:rPr>
              <w:t xml:space="preserve">2.2. </w:t>
            </w:r>
            <w:r>
              <w:rPr>
                <w:sz w:val="24"/>
                <w:szCs w:val="24"/>
              </w:rPr>
              <w:tab/>
              <w:t>Meet any RPS Mandated Participant supply and RPS requirements through the Opt-In Mechanism at the RPS Mandated Participant's own option; and</w:t>
            </w:r>
          </w:p>
          <w:p w14:paraId="536914CE" w14:textId="77777777" w:rsidR="0017218C" w:rsidRDefault="0017218C" w:rsidP="0017218C">
            <w:pPr>
              <w:tabs>
                <w:tab w:val="left" w:pos="1530"/>
              </w:tabs>
              <w:ind w:left="1530" w:hanging="720"/>
              <w:jc w:val="both"/>
              <w:rPr>
                <w:sz w:val="24"/>
                <w:szCs w:val="24"/>
              </w:rPr>
            </w:pPr>
            <w:r>
              <w:rPr>
                <w:sz w:val="24"/>
                <w:szCs w:val="24"/>
              </w:rPr>
              <w:t xml:space="preserve">2.3. </w:t>
            </w:r>
            <w:r>
              <w:rPr>
                <w:sz w:val="24"/>
                <w:szCs w:val="24"/>
              </w:rPr>
              <w:tab/>
              <w:t xml:space="preserve">Comply and provide further guidelines in the implementation of </w:t>
            </w:r>
            <w:r>
              <w:rPr>
                <w:sz w:val="24"/>
                <w:szCs w:val="24"/>
              </w:rPr>
              <w:lastRenderedPageBreak/>
              <w:t>Department Circular No. DC2021-11-0036 or the GEA Program.</w:t>
            </w:r>
          </w:p>
          <w:p w14:paraId="0ADBBAAF" w14:textId="77777777" w:rsidR="0017218C" w:rsidRDefault="0017218C" w:rsidP="0017218C">
            <w:pPr>
              <w:ind w:right="39"/>
              <w:jc w:val="both"/>
              <w:rPr>
                <w:b/>
                <w:sz w:val="24"/>
                <w:szCs w:val="24"/>
              </w:rPr>
            </w:pPr>
          </w:p>
        </w:tc>
        <w:tc>
          <w:tcPr>
            <w:tcW w:w="5144" w:type="dxa"/>
          </w:tcPr>
          <w:p w14:paraId="2A957217" w14:textId="77777777" w:rsidR="0017218C" w:rsidRPr="006818EF" w:rsidRDefault="0017218C" w:rsidP="008B11AC">
            <w:pPr>
              <w:jc w:val="both"/>
              <w:rPr>
                <w:rFonts w:ascii="Arial" w:hAnsi="Arial" w:cs="Arial"/>
              </w:rPr>
            </w:pPr>
          </w:p>
        </w:tc>
        <w:tc>
          <w:tcPr>
            <w:tcW w:w="4977" w:type="dxa"/>
          </w:tcPr>
          <w:p w14:paraId="42469DC5" w14:textId="77777777" w:rsidR="0017218C" w:rsidRPr="006818EF" w:rsidRDefault="0017218C" w:rsidP="008B11AC">
            <w:pPr>
              <w:jc w:val="both"/>
              <w:rPr>
                <w:rFonts w:ascii="Arial" w:hAnsi="Arial" w:cs="Arial"/>
              </w:rPr>
            </w:pPr>
          </w:p>
        </w:tc>
      </w:tr>
      <w:tr w:rsidR="0017218C" w:rsidRPr="006818EF" w14:paraId="3E29FBD4" w14:textId="77777777" w:rsidTr="0017218C">
        <w:trPr>
          <w:trHeight w:val="1164"/>
        </w:trPr>
        <w:tc>
          <w:tcPr>
            <w:tcW w:w="4542" w:type="dxa"/>
            <w:vAlign w:val="center"/>
          </w:tcPr>
          <w:p w14:paraId="724CD585" w14:textId="77777777" w:rsidR="0017218C" w:rsidRDefault="0017218C" w:rsidP="0017218C">
            <w:pPr>
              <w:rPr>
                <w:sz w:val="24"/>
                <w:szCs w:val="24"/>
              </w:rPr>
            </w:pPr>
            <w:r>
              <w:rPr>
                <w:b/>
                <w:sz w:val="24"/>
                <w:szCs w:val="24"/>
              </w:rPr>
              <w:t xml:space="preserve">Section 3. Scope. </w:t>
            </w:r>
            <w:r>
              <w:rPr>
                <w:sz w:val="24"/>
                <w:szCs w:val="24"/>
              </w:rPr>
              <w:t>This Circular shall apply to the following:</w:t>
            </w:r>
          </w:p>
          <w:p w14:paraId="08A84A94" w14:textId="77777777" w:rsidR="0017218C" w:rsidRDefault="0017218C" w:rsidP="0017218C">
            <w:pPr>
              <w:rPr>
                <w:b/>
                <w:sz w:val="24"/>
                <w:szCs w:val="24"/>
              </w:rPr>
            </w:pPr>
          </w:p>
          <w:p w14:paraId="3B41BB99" w14:textId="77777777" w:rsidR="0017218C" w:rsidRDefault="0017218C" w:rsidP="0017218C">
            <w:pPr>
              <w:ind w:left="1530" w:hanging="720"/>
              <w:rPr>
                <w:sz w:val="24"/>
                <w:szCs w:val="24"/>
              </w:rPr>
            </w:pPr>
            <w:r>
              <w:rPr>
                <w:sz w:val="24"/>
                <w:szCs w:val="24"/>
              </w:rPr>
              <w:t xml:space="preserve">3.1 </w:t>
            </w:r>
            <w:r>
              <w:rPr>
                <w:sz w:val="24"/>
                <w:szCs w:val="24"/>
              </w:rPr>
              <w:tab/>
              <w:t>RPS Mandated Participants</w:t>
            </w:r>
          </w:p>
          <w:p w14:paraId="63C6C062" w14:textId="77777777" w:rsidR="0017218C" w:rsidRDefault="0017218C" w:rsidP="0017218C">
            <w:pPr>
              <w:ind w:left="1530" w:hanging="720"/>
              <w:rPr>
                <w:sz w:val="24"/>
                <w:szCs w:val="24"/>
              </w:rPr>
            </w:pPr>
            <w:r>
              <w:rPr>
                <w:sz w:val="24"/>
                <w:szCs w:val="24"/>
              </w:rPr>
              <w:t xml:space="preserve">3.2 </w:t>
            </w:r>
            <w:r>
              <w:rPr>
                <w:sz w:val="24"/>
                <w:szCs w:val="24"/>
              </w:rPr>
              <w:tab/>
              <w:t>Winning Bidders</w:t>
            </w:r>
          </w:p>
          <w:p w14:paraId="5ACF6DB4" w14:textId="77777777" w:rsidR="0017218C" w:rsidRDefault="0017218C" w:rsidP="0017218C">
            <w:pPr>
              <w:ind w:left="1530" w:hanging="720"/>
              <w:rPr>
                <w:sz w:val="24"/>
                <w:szCs w:val="24"/>
              </w:rPr>
            </w:pPr>
            <w:r>
              <w:rPr>
                <w:sz w:val="24"/>
                <w:szCs w:val="24"/>
              </w:rPr>
              <w:t xml:space="preserve">3.3 </w:t>
            </w:r>
            <w:r>
              <w:rPr>
                <w:sz w:val="24"/>
                <w:szCs w:val="24"/>
              </w:rPr>
              <w:tab/>
              <w:t>National Transmission Corporation (TransCo)</w:t>
            </w:r>
          </w:p>
          <w:p w14:paraId="62B08721" w14:textId="77777777" w:rsidR="0017218C" w:rsidRPr="00437C23" w:rsidRDefault="0017218C" w:rsidP="0017218C">
            <w:pPr>
              <w:pStyle w:val="ListParagraph"/>
              <w:numPr>
                <w:ilvl w:val="1"/>
                <w:numId w:val="54"/>
              </w:numPr>
              <w:spacing w:line="276" w:lineRule="auto"/>
              <w:ind w:left="1530" w:hanging="720"/>
              <w:rPr>
                <w:b/>
                <w:sz w:val="24"/>
                <w:szCs w:val="24"/>
              </w:rPr>
            </w:pPr>
            <w:r w:rsidRPr="00437C23">
              <w:rPr>
                <w:sz w:val="24"/>
                <w:szCs w:val="24"/>
              </w:rPr>
              <w:t>Energy Regulatory Commission (ERC)</w:t>
            </w:r>
          </w:p>
          <w:p w14:paraId="00224822" w14:textId="3D7FB609" w:rsidR="0017218C" w:rsidRDefault="0017218C" w:rsidP="0017218C">
            <w:pPr>
              <w:tabs>
                <w:tab w:val="left" w:pos="0"/>
              </w:tabs>
              <w:ind w:right="39"/>
              <w:jc w:val="both"/>
              <w:rPr>
                <w:b/>
                <w:sz w:val="24"/>
                <w:szCs w:val="24"/>
              </w:rPr>
            </w:pPr>
            <w:r>
              <w:rPr>
                <w:bCs/>
                <w:sz w:val="24"/>
                <w:szCs w:val="24"/>
              </w:rPr>
              <w:t xml:space="preserve">               </w:t>
            </w:r>
            <w:r w:rsidRPr="00147724">
              <w:rPr>
                <w:bCs/>
                <w:sz w:val="24"/>
                <w:szCs w:val="24"/>
              </w:rPr>
              <w:t xml:space="preserve">3.5 </w:t>
            </w:r>
            <w:r w:rsidRPr="00147724">
              <w:rPr>
                <w:bCs/>
                <w:sz w:val="24"/>
                <w:szCs w:val="24"/>
              </w:rPr>
              <w:tab/>
              <w:t>Market Operator</w:t>
            </w:r>
          </w:p>
        </w:tc>
        <w:tc>
          <w:tcPr>
            <w:tcW w:w="5144" w:type="dxa"/>
          </w:tcPr>
          <w:p w14:paraId="3E35E13F" w14:textId="77777777" w:rsidR="0017218C" w:rsidRPr="006818EF" w:rsidRDefault="0017218C" w:rsidP="008B11AC">
            <w:pPr>
              <w:jc w:val="both"/>
              <w:rPr>
                <w:rFonts w:ascii="Arial" w:hAnsi="Arial" w:cs="Arial"/>
              </w:rPr>
            </w:pPr>
          </w:p>
        </w:tc>
        <w:tc>
          <w:tcPr>
            <w:tcW w:w="4977" w:type="dxa"/>
          </w:tcPr>
          <w:p w14:paraId="340EFDC3" w14:textId="77777777" w:rsidR="0017218C" w:rsidRPr="006818EF" w:rsidRDefault="0017218C" w:rsidP="008B11AC">
            <w:pPr>
              <w:jc w:val="both"/>
              <w:rPr>
                <w:rFonts w:ascii="Arial" w:hAnsi="Arial" w:cs="Arial"/>
              </w:rPr>
            </w:pPr>
          </w:p>
        </w:tc>
      </w:tr>
      <w:tr w:rsidR="0017218C" w:rsidRPr="006818EF" w14:paraId="3EF49B44" w14:textId="77777777" w:rsidTr="0017218C">
        <w:trPr>
          <w:trHeight w:val="1164"/>
        </w:trPr>
        <w:tc>
          <w:tcPr>
            <w:tcW w:w="4542" w:type="dxa"/>
            <w:vAlign w:val="center"/>
          </w:tcPr>
          <w:p w14:paraId="2F5DC349" w14:textId="77777777" w:rsidR="0017218C" w:rsidRDefault="0017218C" w:rsidP="0017218C">
            <w:pPr>
              <w:jc w:val="both"/>
              <w:rPr>
                <w:sz w:val="24"/>
                <w:szCs w:val="24"/>
              </w:rPr>
            </w:pPr>
            <w:r>
              <w:rPr>
                <w:b/>
                <w:sz w:val="24"/>
                <w:szCs w:val="24"/>
              </w:rPr>
              <w:t xml:space="preserve">Section 4.  Definition of Terms. </w:t>
            </w:r>
            <w:r>
              <w:rPr>
                <w:sz w:val="24"/>
                <w:szCs w:val="24"/>
              </w:rPr>
              <w:t>This Circular hereby adopts, by reference, the terms as defined in the EPIRA, RE Act, and their respective implementing rules and regulations, RPS On-Grid Rules, the Omnibus RE Guidelines, the WESM Rules, FIT Rules and Green Energy Auction Program insofar as the said terms are consistent herewith, as well as the relevant DOE Department Circulars.</w:t>
            </w:r>
          </w:p>
          <w:p w14:paraId="6502EA9F" w14:textId="77777777" w:rsidR="0017218C" w:rsidRDefault="0017218C" w:rsidP="0017218C">
            <w:pPr>
              <w:jc w:val="both"/>
              <w:rPr>
                <w:sz w:val="24"/>
                <w:szCs w:val="24"/>
              </w:rPr>
            </w:pPr>
            <w:r>
              <w:rPr>
                <w:sz w:val="24"/>
                <w:szCs w:val="24"/>
              </w:rPr>
              <w:t>Furthermore, the terms, as used in this Circular, shall be defined as follows:</w:t>
            </w:r>
          </w:p>
          <w:p w14:paraId="3BEFC495" w14:textId="77777777" w:rsidR="0017218C" w:rsidRDefault="0017218C" w:rsidP="0017218C">
            <w:pPr>
              <w:ind w:left="270"/>
              <w:jc w:val="both"/>
              <w:rPr>
                <w:b/>
                <w:sz w:val="24"/>
                <w:szCs w:val="24"/>
              </w:rPr>
            </w:pPr>
          </w:p>
          <w:p w14:paraId="78555467" w14:textId="77777777" w:rsidR="0017218C" w:rsidRDefault="0017218C" w:rsidP="0017218C">
            <w:pPr>
              <w:ind w:left="1530" w:hanging="720"/>
              <w:jc w:val="both"/>
              <w:rPr>
                <w:sz w:val="24"/>
                <w:szCs w:val="24"/>
              </w:rPr>
            </w:pPr>
            <w:r w:rsidRPr="00A746EC">
              <w:rPr>
                <w:color w:val="000000"/>
                <w:sz w:val="24"/>
                <w:szCs w:val="24"/>
              </w:rPr>
              <w:t>4.1</w:t>
            </w:r>
            <w:r>
              <w:rPr>
                <w:color w:val="000000"/>
                <w:sz w:val="24"/>
                <w:szCs w:val="24"/>
              </w:rPr>
              <w:t>.</w:t>
            </w:r>
            <w:r w:rsidRPr="00A746EC">
              <w:rPr>
                <w:color w:val="000000"/>
                <w:sz w:val="24"/>
                <w:szCs w:val="24"/>
              </w:rPr>
              <w:t xml:space="preserve"> </w:t>
            </w:r>
            <w:r>
              <w:rPr>
                <w:color w:val="000000"/>
                <w:sz w:val="24"/>
                <w:szCs w:val="24"/>
              </w:rPr>
              <w:tab/>
            </w:r>
            <w:r w:rsidRPr="00A746EC">
              <w:rPr>
                <w:b/>
                <w:color w:val="000000"/>
                <w:sz w:val="24"/>
                <w:szCs w:val="24"/>
              </w:rPr>
              <w:t>“</w:t>
            </w:r>
            <w:r w:rsidRPr="00147724">
              <w:rPr>
                <w:b/>
                <w:sz w:val="24"/>
                <w:szCs w:val="24"/>
              </w:rPr>
              <w:t>Opt-In Participation Agreement</w:t>
            </w:r>
            <w:r w:rsidRPr="00A746EC">
              <w:rPr>
                <w:b/>
                <w:color w:val="000000"/>
                <w:sz w:val="24"/>
                <w:szCs w:val="24"/>
              </w:rPr>
              <w:t xml:space="preserve">” </w:t>
            </w:r>
            <w:r w:rsidRPr="00A746EC">
              <w:rPr>
                <w:color w:val="000000"/>
                <w:sz w:val="24"/>
                <w:szCs w:val="24"/>
              </w:rPr>
              <w:t xml:space="preserve">or </w:t>
            </w:r>
            <w:r w:rsidRPr="00A746EC">
              <w:rPr>
                <w:b/>
                <w:color w:val="000000"/>
                <w:sz w:val="24"/>
                <w:szCs w:val="24"/>
              </w:rPr>
              <w:t>“</w:t>
            </w:r>
            <w:r w:rsidRPr="00A746EC">
              <w:rPr>
                <w:b/>
                <w:sz w:val="24"/>
                <w:szCs w:val="24"/>
              </w:rPr>
              <w:t>OPA</w:t>
            </w:r>
            <w:r w:rsidRPr="00A746EC">
              <w:rPr>
                <w:b/>
                <w:color w:val="000000"/>
                <w:sz w:val="24"/>
                <w:szCs w:val="24"/>
              </w:rPr>
              <w:t xml:space="preserve">” </w:t>
            </w:r>
            <w:r w:rsidRPr="00A746EC">
              <w:rPr>
                <w:color w:val="000000"/>
                <w:sz w:val="24"/>
                <w:szCs w:val="24"/>
              </w:rPr>
              <w:t>shall be the contract among</w:t>
            </w:r>
            <w:r>
              <w:rPr>
                <w:color w:val="000000"/>
                <w:sz w:val="24"/>
                <w:szCs w:val="24"/>
              </w:rPr>
              <w:t xml:space="preserve"> </w:t>
            </w:r>
            <w:r w:rsidRPr="00A746EC">
              <w:rPr>
                <w:color w:val="000000"/>
                <w:sz w:val="24"/>
                <w:szCs w:val="24"/>
              </w:rPr>
              <w:t>TransCo</w:t>
            </w:r>
            <w:r>
              <w:rPr>
                <w:color w:val="000000"/>
                <w:sz w:val="24"/>
                <w:szCs w:val="24"/>
              </w:rPr>
              <w:t>, Market Operator</w:t>
            </w:r>
            <w:r w:rsidRPr="00A746EC">
              <w:rPr>
                <w:color w:val="000000"/>
                <w:sz w:val="24"/>
                <w:szCs w:val="24"/>
              </w:rPr>
              <w:t xml:space="preserve"> and the Opt-In Participant as </w:t>
            </w:r>
            <w:r w:rsidRPr="00A746EC">
              <w:rPr>
                <w:color w:val="000000"/>
                <w:sz w:val="24"/>
                <w:szCs w:val="24"/>
              </w:rPr>
              <w:lastRenderedPageBreak/>
              <w:t>more particularly described in Section 8 of this Circular.</w:t>
            </w:r>
          </w:p>
          <w:p w14:paraId="7C93F02C" w14:textId="77777777" w:rsidR="0017218C" w:rsidRDefault="0017218C" w:rsidP="0017218C">
            <w:pPr>
              <w:ind w:left="1530" w:hanging="720"/>
              <w:jc w:val="both"/>
              <w:rPr>
                <w:b/>
                <w:sz w:val="24"/>
                <w:szCs w:val="24"/>
              </w:rPr>
            </w:pPr>
          </w:p>
          <w:p w14:paraId="5271B275" w14:textId="77777777" w:rsidR="0017218C" w:rsidRDefault="0017218C" w:rsidP="0017218C">
            <w:pPr>
              <w:ind w:left="1530" w:hanging="720"/>
              <w:jc w:val="both"/>
              <w:rPr>
                <w:sz w:val="24"/>
                <w:szCs w:val="24"/>
              </w:rPr>
            </w:pPr>
            <w:r>
              <w:rPr>
                <w:sz w:val="24"/>
                <w:szCs w:val="24"/>
              </w:rPr>
              <w:t xml:space="preserve">4.2. </w:t>
            </w:r>
            <w:r>
              <w:rPr>
                <w:b/>
                <w:sz w:val="24"/>
                <w:szCs w:val="24"/>
              </w:rPr>
              <w:t xml:space="preserve"> </w:t>
            </w:r>
            <w:r>
              <w:rPr>
                <w:b/>
                <w:sz w:val="24"/>
                <w:szCs w:val="24"/>
              </w:rPr>
              <w:tab/>
              <w:t xml:space="preserve">“Opt-In Mechanism” </w:t>
            </w:r>
            <w:r>
              <w:rPr>
                <w:sz w:val="24"/>
                <w:szCs w:val="24"/>
              </w:rPr>
              <w:t>refers to the process defined in Section 5 of this Circular.</w:t>
            </w:r>
          </w:p>
          <w:p w14:paraId="6ED810B0" w14:textId="77777777" w:rsidR="0017218C" w:rsidRDefault="0017218C" w:rsidP="0017218C">
            <w:pPr>
              <w:ind w:left="1530" w:hanging="720"/>
              <w:jc w:val="both"/>
              <w:rPr>
                <w:b/>
                <w:sz w:val="24"/>
                <w:szCs w:val="24"/>
              </w:rPr>
            </w:pPr>
          </w:p>
          <w:p w14:paraId="72051623" w14:textId="77777777" w:rsidR="0017218C" w:rsidRDefault="0017218C" w:rsidP="0017218C">
            <w:pPr>
              <w:ind w:left="1530" w:hanging="720"/>
              <w:jc w:val="both"/>
              <w:rPr>
                <w:sz w:val="24"/>
                <w:szCs w:val="24"/>
              </w:rPr>
            </w:pPr>
            <w:r>
              <w:rPr>
                <w:sz w:val="24"/>
                <w:szCs w:val="24"/>
              </w:rPr>
              <w:t xml:space="preserve">4.3. </w:t>
            </w:r>
            <w:r>
              <w:rPr>
                <w:sz w:val="24"/>
                <w:szCs w:val="24"/>
              </w:rPr>
              <w:tab/>
            </w:r>
            <w:r>
              <w:rPr>
                <w:b/>
                <w:sz w:val="24"/>
                <w:szCs w:val="24"/>
              </w:rPr>
              <w:t xml:space="preserve">“Opt-In Capacity” </w:t>
            </w:r>
            <w:r>
              <w:rPr>
                <w:sz w:val="24"/>
                <w:szCs w:val="24"/>
              </w:rPr>
              <w:t>pertains to the capacity contracted by the RPS Mandated Participant consistent with this Circular.</w:t>
            </w:r>
          </w:p>
          <w:p w14:paraId="482F33A0" w14:textId="77777777" w:rsidR="0017218C" w:rsidRDefault="0017218C" w:rsidP="0017218C">
            <w:pPr>
              <w:ind w:left="1530" w:hanging="720"/>
              <w:jc w:val="both"/>
              <w:rPr>
                <w:sz w:val="24"/>
                <w:szCs w:val="24"/>
              </w:rPr>
            </w:pPr>
          </w:p>
          <w:p w14:paraId="55DC6527" w14:textId="77777777" w:rsidR="0017218C" w:rsidRDefault="0017218C" w:rsidP="0017218C">
            <w:pPr>
              <w:ind w:left="1530" w:right="131" w:hanging="720"/>
              <w:jc w:val="both"/>
              <w:rPr>
                <w:sz w:val="24"/>
                <w:szCs w:val="24"/>
              </w:rPr>
            </w:pPr>
            <w:r w:rsidRPr="00A746EC">
              <w:rPr>
                <w:sz w:val="24"/>
                <w:szCs w:val="24"/>
              </w:rPr>
              <w:t>4.4</w:t>
            </w:r>
            <w:r>
              <w:rPr>
                <w:sz w:val="24"/>
                <w:szCs w:val="24"/>
              </w:rPr>
              <w:t>.</w:t>
            </w:r>
            <w:r w:rsidRPr="00A746EC">
              <w:rPr>
                <w:sz w:val="24"/>
                <w:szCs w:val="24"/>
              </w:rPr>
              <w:t xml:space="preserve"> </w:t>
            </w:r>
            <w:r>
              <w:rPr>
                <w:sz w:val="24"/>
                <w:szCs w:val="24"/>
              </w:rPr>
              <w:tab/>
            </w:r>
            <w:r w:rsidRPr="00A746EC">
              <w:rPr>
                <w:b/>
                <w:sz w:val="24"/>
                <w:szCs w:val="24"/>
              </w:rPr>
              <w:t xml:space="preserve">“Opt-in Participants” </w:t>
            </w:r>
            <w:r w:rsidRPr="00A746EC">
              <w:rPr>
                <w:sz w:val="24"/>
                <w:szCs w:val="24"/>
              </w:rPr>
              <w:t xml:space="preserve">refers to the RPS Mandated Participants, </w:t>
            </w:r>
            <w:r w:rsidRPr="00147724">
              <w:rPr>
                <w:bCs/>
                <w:sz w:val="24"/>
                <w:szCs w:val="24"/>
              </w:rPr>
              <w:t>that are subject to eligibility requirements under Section 5.2,</w:t>
            </w:r>
            <w:r w:rsidRPr="00A746EC">
              <w:rPr>
                <w:sz w:val="24"/>
                <w:szCs w:val="24"/>
              </w:rPr>
              <w:t xml:space="preserve"> which exercised the Opt-In Mechanism.</w:t>
            </w:r>
          </w:p>
          <w:p w14:paraId="2D4190B5" w14:textId="77777777" w:rsidR="0017218C" w:rsidRDefault="0017218C" w:rsidP="0017218C">
            <w:pPr>
              <w:rPr>
                <w:b/>
                <w:sz w:val="24"/>
                <w:szCs w:val="24"/>
              </w:rPr>
            </w:pPr>
          </w:p>
        </w:tc>
        <w:tc>
          <w:tcPr>
            <w:tcW w:w="5144" w:type="dxa"/>
          </w:tcPr>
          <w:p w14:paraId="47592F85" w14:textId="77777777" w:rsidR="0017218C" w:rsidRPr="006818EF" w:rsidRDefault="0017218C" w:rsidP="008B11AC">
            <w:pPr>
              <w:jc w:val="both"/>
              <w:rPr>
                <w:rFonts w:ascii="Arial" w:hAnsi="Arial" w:cs="Arial"/>
              </w:rPr>
            </w:pPr>
          </w:p>
        </w:tc>
        <w:tc>
          <w:tcPr>
            <w:tcW w:w="4977" w:type="dxa"/>
          </w:tcPr>
          <w:p w14:paraId="4380CAE5" w14:textId="77777777" w:rsidR="0017218C" w:rsidRPr="006818EF" w:rsidRDefault="0017218C" w:rsidP="008B11AC">
            <w:pPr>
              <w:jc w:val="both"/>
              <w:rPr>
                <w:rFonts w:ascii="Arial" w:hAnsi="Arial" w:cs="Arial"/>
              </w:rPr>
            </w:pPr>
          </w:p>
        </w:tc>
      </w:tr>
      <w:tr w:rsidR="0017218C" w:rsidRPr="006818EF" w14:paraId="7E3EF2F3" w14:textId="77777777" w:rsidTr="0017218C">
        <w:trPr>
          <w:trHeight w:val="1164"/>
        </w:trPr>
        <w:tc>
          <w:tcPr>
            <w:tcW w:w="4542" w:type="dxa"/>
            <w:vAlign w:val="center"/>
          </w:tcPr>
          <w:p w14:paraId="42196A44" w14:textId="77777777" w:rsidR="0017218C" w:rsidRDefault="0017218C" w:rsidP="0017218C">
            <w:pPr>
              <w:jc w:val="both"/>
              <w:rPr>
                <w:sz w:val="24"/>
                <w:szCs w:val="24"/>
              </w:rPr>
            </w:pPr>
            <w:r>
              <w:rPr>
                <w:b/>
                <w:sz w:val="24"/>
                <w:szCs w:val="24"/>
              </w:rPr>
              <w:t>Section 5. Opt-In Mechanism</w:t>
            </w:r>
            <w:r>
              <w:rPr>
                <w:sz w:val="24"/>
                <w:szCs w:val="24"/>
              </w:rPr>
              <w:t xml:space="preserve">. Consistent with Department Circular No. DC2021-11-0036 or the GEA Program, any DU shall have the option to procure from the GEAP pool of Winning Bidders under a particular auction round and thereby carve-out such DU-procured volumes from the FIT-All compensation.  </w:t>
            </w:r>
          </w:p>
          <w:p w14:paraId="640E8978" w14:textId="77777777" w:rsidR="0017218C" w:rsidRDefault="0017218C" w:rsidP="0017218C">
            <w:pPr>
              <w:jc w:val="both"/>
              <w:rPr>
                <w:sz w:val="24"/>
                <w:szCs w:val="24"/>
              </w:rPr>
            </w:pPr>
          </w:p>
          <w:p w14:paraId="1CBCA779" w14:textId="77777777" w:rsidR="0017218C" w:rsidRPr="00A746EC" w:rsidRDefault="0017218C" w:rsidP="0017218C">
            <w:pPr>
              <w:ind w:right="131"/>
              <w:jc w:val="both"/>
              <w:rPr>
                <w:sz w:val="24"/>
                <w:szCs w:val="24"/>
              </w:rPr>
            </w:pPr>
            <w:r w:rsidRPr="00A746EC">
              <w:rPr>
                <w:sz w:val="24"/>
                <w:szCs w:val="24"/>
              </w:rPr>
              <w:t xml:space="preserve">Other RPS Mandated Participants, like the RES or </w:t>
            </w:r>
            <w:r w:rsidRPr="00147724">
              <w:rPr>
                <w:bCs/>
                <w:sz w:val="24"/>
                <w:szCs w:val="24"/>
              </w:rPr>
              <w:t>GenCos with Directly Connected Customers</w:t>
            </w:r>
            <w:r w:rsidRPr="00A746EC">
              <w:rPr>
                <w:b/>
                <w:sz w:val="24"/>
                <w:szCs w:val="24"/>
                <w:u w:val="single"/>
              </w:rPr>
              <w:t xml:space="preserve"> </w:t>
            </w:r>
            <w:r w:rsidRPr="00A746EC">
              <w:rPr>
                <w:sz w:val="24"/>
                <w:szCs w:val="24"/>
              </w:rPr>
              <w:t xml:space="preserve">under the deregulated sector, </w:t>
            </w:r>
            <w:r w:rsidRPr="00A746EC">
              <w:rPr>
                <w:sz w:val="24"/>
                <w:szCs w:val="24"/>
              </w:rPr>
              <w:lastRenderedPageBreak/>
              <w:t xml:space="preserve">may exercise Opt-In Mechanism as well.  The RPS Mandated Participants which exercise this option are called Opt-In Participants. The capacity attributable to the carve-out volume by Opt-In Participants is called the Opt-In Capacity. </w:t>
            </w:r>
          </w:p>
          <w:p w14:paraId="50106B8C" w14:textId="77777777" w:rsidR="0017218C" w:rsidRDefault="0017218C" w:rsidP="0017218C">
            <w:pPr>
              <w:jc w:val="both"/>
              <w:rPr>
                <w:b/>
                <w:sz w:val="24"/>
                <w:szCs w:val="24"/>
              </w:rPr>
            </w:pPr>
          </w:p>
        </w:tc>
        <w:tc>
          <w:tcPr>
            <w:tcW w:w="5144" w:type="dxa"/>
          </w:tcPr>
          <w:p w14:paraId="20FABC3E" w14:textId="77777777" w:rsidR="0017218C" w:rsidRPr="006818EF" w:rsidRDefault="0017218C" w:rsidP="008B11AC">
            <w:pPr>
              <w:jc w:val="both"/>
              <w:rPr>
                <w:rFonts w:ascii="Arial" w:hAnsi="Arial" w:cs="Arial"/>
              </w:rPr>
            </w:pPr>
          </w:p>
        </w:tc>
        <w:tc>
          <w:tcPr>
            <w:tcW w:w="4977" w:type="dxa"/>
          </w:tcPr>
          <w:p w14:paraId="4E145CF5" w14:textId="77777777" w:rsidR="0017218C" w:rsidRPr="006818EF" w:rsidRDefault="0017218C" w:rsidP="008B11AC">
            <w:pPr>
              <w:jc w:val="both"/>
              <w:rPr>
                <w:rFonts w:ascii="Arial" w:hAnsi="Arial" w:cs="Arial"/>
              </w:rPr>
            </w:pPr>
          </w:p>
        </w:tc>
      </w:tr>
      <w:tr w:rsidR="0017218C" w:rsidRPr="006818EF" w14:paraId="55C1DCA6" w14:textId="77777777" w:rsidTr="0017218C">
        <w:trPr>
          <w:trHeight w:val="1164"/>
        </w:trPr>
        <w:tc>
          <w:tcPr>
            <w:tcW w:w="4542" w:type="dxa"/>
            <w:vAlign w:val="center"/>
          </w:tcPr>
          <w:p w14:paraId="7014F0EB" w14:textId="77777777" w:rsidR="0017218C" w:rsidRDefault="0017218C" w:rsidP="0017218C">
            <w:pPr>
              <w:jc w:val="both"/>
              <w:rPr>
                <w:sz w:val="24"/>
                <w:szCs w:val="24"/>
              </w:rPr>
            </w:pPr>
            <w:r>
              <w:rPr>
                <w:sz w:val="24"/>
                <w:szCs w:val="24"/>
              </w:rPr>
              <w:t>The RPS Mandated Participants shall have the following Opt-In Mechanism:</w:t>
            </w:r>
          </w:p>
          <w:p w14:paraId="6E6B6878" w14:textId="77777777" w:rsidR="0017218C" w:rsidRDefault="0017218C" w:rsidP="0017218C">
            <w:pPr>
              <w:jc w:val="both"/>
              <w:rPr>
                <w:sz w:val="24"/>
                <w:szCs w:val="24"/>
              </w:rPr>
            </w:pPr>
          </w:p>
          <w:p w14:paraId="2993C299" w14:textId="6FC296B9" w:rsidR="0017218C" w:rsidRDefault="0017218C" w:rsidP="0017218C">
            <w:pPr>
              <w:ind w:left="1530" w:hanging="720"/>
              <w:jc w:val="both"/>
              <w:rPr>
                <w:sz w:val="24"/>
                <w:szCs w:val="24"/>
              </w:rPr>
            </w:pPr>
            <w:r>
              <w:rPr>
                <w:sz w:val="24"/>
                <w:szCs w:val="24"/>
              </w:rPr>
              <w:t>5.1</w:t>
            </w:r>
            <w:r>
              <w:rPr>
                <w:sz w:val="24"/>
                <w:szCs w:val="24"/>
              </w:rPr>
              <w:tab/>
            </w:r>
            <w:r>
              <w:rPr>
                <w:b/>
                <w:sz w:val="24"/>
                <w:szCs w:val="24"/>
              </w:rPr>
              <w:t xml:space="preserve">Submission of Intent to Opt-In. </w:t>
            </w:r>
            <w:r>
              <w:rPr>
                <w:sz w:val="24"/>
                <w:szCs w:val="24"/>
              </w:rPr>
              <w:t>Any RPS Mandated Participant may exercise its option to Opt-In within the schedule specified in Section 5.4 of this Circular. The RPS Mandated Participant shall submit a letter request to the Department of Energy (DOE) specifying the Opt-In Capacity, with attached Board Resolution or Secretary’s Certificate showing the authority to Opt-in.</w:t>
            </w:r>
          </w:p>
          <w:p w14:paraId="171D3850" w14:textId="77777777" w:rsidR="00C7528D" w:rsidRDefault="00C7528D" w:rsidP="0017218C">
            <w:pPr>
              <w:ind w:left="1530" w:hanging="720"/>
              <w:jc w:val="both"/>
              <w:rPr>
                <w:sz w:val="24"/>
                <w:szCs w:val="24"/>
              </w:rPr>
            </w:pPr>
          </w:p>
          <w:p w14:paraId="60E5CD3E" w14:textId="6AFFBB55" w:rsidR="00C7528D" w:rsidRDefault="00C7528D" w:rsidP="0017218C">
            <w:pPr>
              <w:ind w:left="1530" w:hanging="720"/>
              <w:jc w:val="both"/>
              <w:rPr>
                <w:sz w:val="24"/>
                <w:szCs w:val="24"/>
              </w:rPr>
            </w:pPr>
            <w:r>
              <w:rPr>
                <w:b/>
                <w:sz w:val="24"/>
                <w:szCs w:val="24"/>
              </w:rPr>
              <w:t>5.2 Eligibility Requirements.</w:t>
            </w:r>
            <w:r>
              <w:rPr>
                <w:sz w:val="24"/>
                <w:szCs w:val="24"/>
              </w:rPr>
              <w:t xml:space="preserve"> DOE shall establish eligibility requirements for the Opt-In Participants, including parameters such as, but not limited to, NEA credit rating, financial ratio, and form of security deposit. The </w:t>
            </w:r>
            <w:r>
              <w:rPr>
                <w:sz w:val="24"/>
                <w:szCs w:val="24"/>
              </w:rPr>
              <w:lastRenderedPageBreak/>
              <w:t>eligibility requirements shall be clearly defined and posted on the DOE website.</w:t>
            </w:r>
          </w:p>
          <w:p w14:paraId="0CF0330E" w14:textId="77777777" w:rsidR="0017218C" w:rsidRDefault="0017218C" w:rsidP="0017218C">
            <w:pPr>
              <w:jc w:val="both"/>
              <w:rPr>
                <w:b/>
                <w:sz w:val="24"/>
                <w:szCs w:val="24"/>
              </w:rPr>
            </w:pPr>
          </w:p>
          <w:p w14:paraId="67A5CB87" w14:textId="6D48FA32" w:rsidR="00C7528D" w:rsidRDefault="00C7528D" w:rsidP="00C7528D">
            <w:pPr>
              <w:ind w:left="1454" w:hanging="567"/>
              <w:jc w:val="both"/>
              <w:rPr>
                <w:sz w:val="24"/>
                <w:szCs w:val="24"/>
              </w:rPr>
            </w:pPr>
            <w:r>
              <w:rPr>
                <w:b/>
                <w:sz w:val="24"/>
                <w:szCs w:val="24"/>
              </w:rPr>
              <w:t xml:space="preserve">5.3. </w:t>
            </w:r>
            <w:r w:rsidRPr="00BE02DA">
              <w:rPr>
                <w:b/>
                <w:sz w:val="24"/>
                <w:szCs w:val="24"/>
              </w:rPr>
              <w:t>Opt-In Participation Agreement.</w:t>
            </w:r>
            <w:r w:rsidRPr="00BE02DA">
              <w:rPr>
                <w:sz w:val="24"/>
                <w:szCs w:val="24"/>
              </w:rPr>
              <w:t xml:space="preserve"> </w:t>
            </w:r>
            <w:r w:rsidRPr="00A746EC">
              <w:rPr>
                <w:sz w:val="24"/>
                <w:szCs w:val="24"/>
              </w:rPr>
              <w:t>Each of the Opt-In Participants</w:t>
            </w:r>
            <w:r>
              <w:rPr>
                <w:sz w:val="24"/>
                <w:szCs w:val="24"/>
              </w:rPr>
              <w:t xml:space="preserve">, </w:t>
            </w:r>
            <w:r w:rsidRPr="00A746EC">
              <w:rPr>
                <w:sz w:val="24"/>
                <w:szCs w:val="24"/>
              </w:rPr>
              <w:t>TransCo</w:t>
            </w:r>
            <w:r>
              <w:rPr>
                <w:sz w:val="24"/>
                <w:szCs w:val="24"/>
              </w:rPr>
              <w:t xml:space="preserve"> and Market Operator</w:t>
            </w:r>
            <w:r w:rsidRPr="00A746EC">
              <w:rPr>
                <w:sz w:val="24"/>
                <w:szCs w:val="24"/>
              </w:rPr>
              <w:t xml:space="preserve"> shall enter into an </w:t>
            </w:r>
            <w:r>
              <w:rPr>
                <w:bCs/>
                <w:sz w:val="24"/>
                <w:szCs w:val="24"/>
              </w:rPr>
              <w:t>OPA</w:t>
            </w:r>
            <w:r w:rsidRPr="00437C23">
              <w:rPr>
                <w:bCs/>
                <w:sz w:val="24"/>
                <w:szCs w:val="24"/>
              </w:rPr>
              <w:t xml:space="preserve"> </w:t>
            </w:r>
            <w:r w:rsidRPr="00E757A2">
              <w:rPr>
                <w:bCs/>
                <w:sz w:val="24"/>
                <w:szCs w:val="24"/>
              </w:rPr>
              <w:t xml:space="preserve">subject to the endorsement by the DOE of the eligibility and Opt-In capacity of each Opt-In Participants. The Opt-In Participant shall recognize that it shall remit </w:t>
            </w:r>
            <w:r>
              <w:rPr>
                <w:bCs/>
                <w:sz w:val="24"/>
                <w:szCs w:val="24"/>
              </w:rPr>
              <w:t xml:space="preserve">the Opt-In proceeds </w:t>
            </w:r>
            <w:r w:rsidRPr="00E757A2">
              <w:rPr>
                <w:bCs/>
                <w:sz w:val="24"/>
                <w:szCs w:val="24"/>
              </w:rPr>
              <w:t xml:space="preserve">to the </w:t>
            </w:r>
            <w:r w:rsidRPr="00E96922">
              <w:rPr>
                <w:bCs/>
                <w:sz w:val="24"/>
                <w:szCs w:val="24"/>
              </w:rPr>
              <w:t xml:space="preserve">Market Operator </w:t>
            </w:r>
            <w:r w:rsidRPr="00E757A2">
              <w:rPr>
                <w:bCs/>
                <w:sz w:val="24"/>
                <w:szCs w:val="24"/>
              </w:rPr>
              <w:t>corresponding</w:t>
            </w:r>
            <w:r>
              <w:rPr>
                <w:bCs/>
                <w:sz w:val="24"/>
                <w:szCs w:val="24"/>
              </w:rPr>
              <w:t xml:space="preserve"> to the </w:t>
            </w:r>
            <w:r w:rsidRPr="00E757A2">
              <w:rPr>
                <w:bCs/>
                <w:sz w:val="24"/>
                <w:szCs w:val="24"/>
              </w:rPr>
              <w:t>weighted GET</w:t>
            </w:r>
            <w:r>
              <w:rPr>
                <w:bCs/>
                <w:sz w:val="24"/>
                <w:szCs w:val="24"/>
              </w:rPr>
              <w:t xml:space="preserve"> and </w:t>
            </w:r>
            <w:r w:rsidRPr="00E757A2">
              <w:rPr>
                <w:bCs/>
                <w:sz w:val="24"/>
                <w:szCs w:val="24"/>
              </w:rPr>
              <w:t>Opt-In Capacity</w:t>
            </w:r>
            <w:r>
              <w:rPr>
                <w:bCs/>
                <w:sz w:val="24"/>
                <w:szCs w:val="24"/>
              </w:rPr>
              <w:t xml:space="preserve"> generation</w:t>
            </w:r>
            <w:r w:rsidRPr="00E757A2">
              <w:rPr>
                <w:bCs/>
                <w:sz w:val="24"/>
                <w:szCs w:val="24"/>
              </w:rPr>
              <w:t xml:space="preserve">. The </w:t>
            </w:r>
            <w:r>
              <w:rPr>
                <w:bCs/>
                <w:sz w:val="24"/>
                <w:szCs w:val="24"/>
              </w:rPr>
              <w:t>OPA</w:t>
            </w:r>
            <w:r w:rsidRPr="00437C23">
              <w:rPr>
                <w:bCs/>
                <w:sz w:val="24"/>
                <w:szCs w:val="24"/>
              </w:rPr>
              <w:t xml:space="preserve"> </w:t>
            </w:r>
            <w:r w:rsidRPr="00E757A2">
              <w:rPr>
                <w:bCs/>
                <w:sz w:val="24"/>
                <w:szCs w:val="24"/>
              </w:rPr>
              <w:t>is further defined in Section 8 of this Circular</w:t>
            </w:r>
            <w:r w:rsidRPr="00A746EC">
              <w:rPr>
                <w:sz w:val="24"/>
                <w:szCs w:val="24"/>
              </w:rPr>
              <w:t>.</w:t>
            </w:r>
          </w:p>
          <w:p w14:paraId="23B34AE6" w14:textId="77777777" w:rsidR="00C7528D" w:rsidRDefault="00C7528D" w:rsidP="00C7528D">
            <w:pPr>
              <w:ind w:left="1454" w:hanging="567"/>
              <w:jc w:val="both"/>
              <w:rPr>
                <w:sz w:val="24"/>
                <w:szCs w:val="24"/>
              </w:rPr>
            </w:pPr>
          </w:p>
          <w:p w14:paraId="31F68A39" w14:textId="7F362852" w:rsidR="00C7528D" w:rsidRDefault="00C7528D" w:rsidP="00C7528D">
            <w:pPr>
              <w:ind w:left="1530" w:hanging="720"/>
              <w:jc w:val="both"/>
              <w:rPr>
                <w:sz w:val="24"/>
                <w:szCs w:val="24"/>
              </w:rPr>
            </w:pPr>
            <w:r>
              <w:rPr>
                <w:sz w:val="24"/>
                <w:szCs w:val="24"/>
              </w:rPr>
              <w:t xml:space="preserve">5.4 </w:t>
            </w:r>
            <w:r>
              <w:rPr>
                <w:sz w:val="24"/>
                <w:szCs w:val="24"/>
              </w:rPr>
              <w:tab/>
            </w:r>
            <w:r>
              <w:rPr>
                <w:b/>
                <w:sz w:val="24"/>
                <w:szCs w:val="24"/>
              </w:rPr>
              <w:t>Opt-In Capacity.</w:t>
            </w:r>
            <w:r>
              <w:rPr>
                <w:sz w:val="24"/>
                <w:szCs w:val="24"/>
              </w:rPr>
              <w:t xml:space="preserve"> The Opt-In Capacity as specified by the Opt-In Participant in the letter request and shall correspondingly be stated in the </w:t>
            </w:r>
            <w:r>
              <w:rPr>
                <w:bCs/>
                <w:sz w:val="24"/>
                <w:szCs w:val="24"/>
              </w:rPr>
              <w:t>OPA</w:t>
            </w:r>
            <w:r w:rsidRPr="00E96922">
              <w:rPr>
                <w:bCs/>
                <w:color w:val="000000"/>
                <w:sz w:val="24"/>
                <w:szCs w:val="24"/>
              </w:rPr>
              <w:t>.</w:t>
            </w:r>
            <w:r>
              <w:rPr>
                <w:sz w:val="24"/>
                <w:szCs w:val="24"/>
              </w:rPr>
              <w:t xml:space="preserve"> The corresponding Opt-In energy shall be determined through multiplying the total energy generated by the Winning Bidders by the proportion of the Opt-In Capacity to the </w:t>
            </w:r>
            <w:r>
              <w:rPr>
                <w:sz w:val="24"/>
                <w:szCs w:val="24"/>
              </w:rPr>
              <w:lastRenderedPageBreak/>
              <w:t xml:space="preserve">total capacity in the GEAP auction round. </w:t>
            </w:r>
          </w:p>
          <w:p w14:paraId="5BB5CA0C" w14:textId="77777777" w:rsidR="00C7528D" w:rsidRDefault="00C7528D" w:rsidP="00C7528D">
            <w:pPr>
              <w:ind w:left="1530" w:hanging="720"/>
              <w:jc w:val="both"/>
              <w:rPr>
                <w:sz w:val="24"/>
                <w:szCs w:val="24"/>
              </w:rPr>
            </w:pPr>
          </w:p>
          <w:p w14:paraId="7A59FBF6" w14:textId="642C90FC" w:rsidR="00C7528D" w:rsidRDefault="00C7528D" w:rsidP="00C7528D">
            <w:pPr>
              <w:ind w:left="1454" w:hanging="567"/>
              <w:jc w:val="both"/>
              <w:rPr>
                <w:sz w:val="24"/>
                <w:szCs w:val="24"/>
              </w:rPr>
            </w:pPr>
            <w:r>
              <w:rPr>
                <w:sz w:val="24"/>
                <w:szCs w:val="24"/>
              </w:rPr>
              <w:t xml:space="preserve">5.5 </w:t>
            </w:r>
            <w:r>
              <w:rPr>
                <w:sz w:val="24"/>
                <w:szCs w:val="24"/>
              </w:rPr>
              <w:tab/>
            </w:r>
            <w:r>
              <w:rPr>
                <w:b/>
                <w:sz w:val="24"/>
                <w:szCs w:val="24"/>
              </w:rPr>
              <w:t>Timeline.</w:t>
            </w:r>
            <w:r>
              <w:rPr>
                <w:sz w:val="24"/>
                <w:szCs w:val="24"/>
              </w:rPr>
              <w:t xml:space="preserve"> RPS Mandated Participants shall file their intent to Opt-In with DOE every fourth (4th) quarter of each year (Year 1). The start date of Opting-In shall be every January billing period of Year 3. All Opt-In Capacities for Year 3 shall be considered by TransCo in its Year 3 estimated FIT-All requirement to be filed with the ERC in Year 2. The Opt-In Participant,TransCo and Market Operator shall enter into the </w:t>
            </w:r>
            <w:r>
              <w:rPr>
                <w:bCs/>
                <w:sz w:val="24"/>
                <w:szCs w:val="24"/>
              </w:rPr>
              <w:t>OPA</w:t>
            </w:r>
            <w:r w:rsidRPr="00E96922" w:rsidDel="00E757A2">
              <w:rPr>
                <w:sz w:val="24"/>
                <w:szCs w:val="24"/>
              </w:rPr>
              <w:t xml:space="preserve"> </w:t>
            </w:r>
            <w:r>
              <w:rPr>
                <w:sz w:val="24"/>
                <w:szCs w:val="24"/>
              </w:rPr>
              <w:t>on Year 2</w:t>
            </w:r>
          </w:p>
          <w:p w14:paraId="1CC2FB7A" w14:textId="77777777" w:rsidR="00C7528D" w:rsidRDefault="00C7528D" w:rsidP="00C7528D">
            <w:pPr>
              <w:ind w:left="1454" w:hanging="567"/>
              <w:jc w:val="both"/>
              <w:rPr>
                <w:sz w:val="24"/>
                <w:szCs w:val="24"/>
              </w:rPr>
            </w:pPr>
          </w:p>
          <w:p w14:paraId="6C0D9B9C" w14:textId="108A931F" w:rsidR="00C7528D" w:rsidRDefault="00C7528D" w:rsidP="00C7528D">
            <w:pPr>
              <w:ind w:left="1454" w:hanging="567"/>
              <w:jc w:val="both"/>
              <w:rPr>
                <w:b/>
                <w:sz w:val="24"/>
                <w:szCs w:val="24"/>
              </w:rPr>
            </w:pPr>
            <w:r>
              <w:rPr>
                <w:sz w:val="24"/>
                <w:szCs w:val="24"/>
              </w:rPr>
              <w:t xml:space="preserve">5.6 </w:t>
            </w:r>
            <w:r>
              <w:rPr>
                <w:sz w:val="24"/>
                <w:szCs w:val="24"/>
              </w:rPr>
              <w:tab/>
            </w:r>
            <w:r>
              <w:rPr>
                <w:b/>
                <w:sz w:val="24"/>
                <w:szCs w:val="24"/>
              </w:rPr>
              <w:t>CSP Exemption.</w:t>
            </w:r>
            <w:r>
              <w:rPr>
                <w:sz w:val="24"/>
                <w:szCs w:val="24"/>
              </w:rPr>
              <w:t xml:space="preserve"> </w:t>
            </w:r>
            <w:r w:rsidRPr="00E96922">
              <w:rPr>
                <w:bCs/>
                <w:sz w:val="24"/>
                <w:szCs w:val="24"/>
              </w:rPr>
              <w:t>Opt</w:t>
            </w:r>
            <w:r>
              <w:rPr>
                <w:bCs/>
                <w:sz w:val="24"/>
                <w:szCs w:val="24"/>
              </w:rPr>
              <w:t>ing</w:t>
            </w:r>
            <w:r w:rsidRPr="00E96922">
              <w:rPr>
                <w:bCs/>
                <w:sz w:val="24"/>
                <w:szCs w:val="24"/>
              </w:rPr>
              <w:t xml:space="preserve">-In </w:t>
            </w:r>
            <w:r>
              <w:rPr>
                <w:sz w:val="24"/>
                <w:szCs w:val="24"/>
              </w:rPr>
              <w:t>shall be deemed compliant with the CSP requirement of the DOE considering that the average GET is a price that is below the ERC-set GEAR Price resulting from the public auction under the GEAP. The RESA approved by the ERC under the FIT Rules shall be the same template for the OPA</w:t>
            </w:r>
          </w:p>
        </w:tc>
        <w:tc>
          <w:tcPr>
            <w:tcW w:w="5144" w:type="dxa"/>
          </w:tcPr>
          <w:p w14:paraId="6117AC6D" w14:textId="77777777" w:rsidR="0017218C" w:rsidRPr="006818EF" w:rsidRDefault="0017218C" w:rsidP="008B11AC">
            <w:pPr>
              <w:jc w:val="both"/>
              <w:rPr>
                <w:rFonts w:ascii="Arial" w:hAnsi="Arial" w:cs="Arial"/>
              </w:rPr>
            </w:pPr>
          </w:p>
        </w:tc>
        <w:tc>
          <w:tcPr>
            <w:tcW w:w="4977" w:type="dxa"/>
          </w:tcPr>
          <w:p w14:paraId="643EBC12" w14:textId="77777777" w:rsidR="0017218C" w:rsidRPr="006818EF" w:rsidRDefault="0017218C" w:rsidP="008B11AC">
            <w:pPr>
              <w:jc w:val="both"/>
              <w:rPr>
                <w:rFonts w:ascii="Arial" w:hAnsi="Arial" w:cs="Arial"/>
              </w:rPr>
            </w:pPr>
          </w:p>
        </w:tc>
      </w:tr>
      <w:tr w:rsidR="0017218C" w:rsidRPr="006818EF" w14:paraId="40EA2D7A" w14:textId="77777777" w:rsidTr="0017218C">
        <w:trPr>
          <w:trHeight w:val="1164"/>
        </w:trPr>
        <w:tc>
          <w:tcPr>
            <w:tcW w:w="4542" w:type="dxa"/>
            <w:vAlign w:val="center"/>
          </w:tcPr>
          <w:p w14:paraId="0F41CF6C" w14:textId="77777777" w:rsidR="00C7528D" w:rsidRDefault="00C7528D" w:rsidP="00C7528D">
            <w:pPr>
              <w:jc w:val="both"/>
              <w:rPr>
                <w:sz w:val="24"/>
                <w:szCs w:val="24"/>
                <w:highlight w:val="white"/>
              </w:rPr>
            </w:pPr>
            <w:r>
              <w:rPr>
                <w:b/>
                <w:sz w:val="24"/>
                <w:szCs w:val="24"/>
                <w:highlight w:val="white"/>
              </w:rPr>
              <w:lastRenderedPageBreak/>
              <w:t xml:space="preserve">Section 6. Decrease in FIT-All Charge. </w:t>
            </w:r>
            <w:r>
              <w:rPr>
                <w:sz w:val="24"/>
                <w:szCs w:val="24"/>
                <w:highlight w:val="white"/>
              </w:rPr>
              <w:t xml:space="preserve">The FIT-All Fund requirement represents the difference between the ERC approved FIT rate and the prevailing market price (Cost Recovery Rate or CRR), plus other components. The Opting-in by RPS Mandated Participants shall have the effect of decreasing the FIT-All Fund requirement, which will eventually reduce the FIT-All rate charged to end-users. </w:t>
            </w:r>
          </w:p>
          <w:p w14:paraId="6ABF1568" w14:textId="77777777" w:rsidR="00C7528D" w:rsidRDefault="00C7528D" w:rsidP="00C7528D">
            <w:pPr>
              <w:jc w:val="both"/>
              <w:rPr>
                <w:sz w:val="24"/>
                <w:szCs w:val="24"/>
                <w:highlight w:val="white"/>
              </w:rPr>
            </w:pPr>
          </w:p>
          <w:p w14:paraId="3FA5394F" w14:textId="77777777" w:rsidR="00C7528D" w:rsidRPr="00E96922" w:rsidRDefault="00C7528D" w:rsidP="00C7528D">
            <w:pPr>
              <w:jc w:val="both"/>
              <w:rPr>
                <w:sz w:val="24"/>
                <w:szCs w:val="24"/>
                <w:highlight w:val="white"/>
              </w:rPr>
            </w:pPr>
            <w:r>
              <w:rPr>
                <w:sz w:val="24"/>
                <w:szCs w:val="24"/>
                <w:highlight w:val="white"/>
              </w:rPr>
              <w:t xml:space="preserve">The Opt-In Participants shall pay the Opt-In proceeds to </w:t>
            </w:r>
            <w:r>
              <w:rPr>
                <w:sz w:val="24"/>
                <w:szCs w:val="24"/>
              </w:rPr>
              <w:t xml:space="preserve">the </w:t>
            </w:r>
            <w:r w:rsidRPr="00E96922">
              <w:rPr>
                <w:bCs/>
                <w:sz w:val="24"/>
                <w:szCs w:val="24"/>
              </w:rPr>
              <w:t xml:space="preserve">Market Operator </w:t>
            </w:r>
            <w:r w:rsidRPr="00E96922">
              <w:rPr>
                <w:sz w:val="24"/>
                <w:szCs w:val="24"/>
                <w:highlight w:val="white"/>
              </w:rPr>
              <w:t xml:space="preserve">corresponding to their Opt-In Capacity and weighted </w:t>
            </w:r>
            <w:r>
              <w:rPr>
                <w:sz w:val="24"/>
                <w:szCs w:val="24"/>
                <w:highlight w:val="white"/>
              </w:rPr>
              <w:t xml:space="preserve">average </w:t>
            </w:r>
            <w:r w:rsidRPr="00E96922">
              <w:rPr>
                <w:sz w:val="24"/>
                <w:szCs w:val="24"/>
                <w:highlight w:val="white"/>
              </w:rPr>
              <w:t xml:space="preserve">GET. The payments of the Opt-In Participants under the </w:t>
            </w:r>
            <w:r>
              <w:rPr>
                <w:bCs/>
                <w:sz w:val="24"/>
                <w:szCs w:val="24"/>
              </w:rPr>
              <w:t>OPA</w:t>
            </w:r>
            <w:r w:rsidRPr="00E96922">
              <w:rPr>
                <w:sz w:val="24"/>
                <w:szCs w:val="24"/>
                <w:highlight w:val="white"/>
              </w:rPr>
              <w:t xml:space="preserve"> shall accrue under the FIT-All Fund </w:t>
            </w:r>
            <w:r>
              <w:rPr>
                <w:sz w:val="24"/>
                <w:szCs w:val="24"/>
                <w:highlight w:val="white"/>
              </w:rPr>
              <w:t xml:space="preserve">administered </w:t>
            </w:r>
            <w:r w:rsidRPr="00E96922">
              <w:rPr>
                <w:sz w:val="24"/>
                <w:szCs w:val="24"/>
                <w:highlight w:val="white"/>
              </w:rPr>
              <w:t xml:space="preserve">by TransCo. </w:t>
            </w:r>
          </w:p>
          <w:p w14:paraId="40944F36" w14:textId="77777777" w:rsidR="00C7528D" w:rsidRDefault="00C7528D" w:rsidP="00C7528D">
            <w:pPr>
              <w:jc w:val="both"/>
              <w:rPr>
                <w:sz w:val="24"/>
                <w:szCs w:val="24"/>
                <w:highlight w:val="white"/>
              </w:rPr>
            </w:pPr>
          </w:p>
          <w:p w14:paraId="14AF9759" w14:textId="77777777" w:rsidR="00C7528D" w:rsidRDefault="00C7528D" w:rsidP="00C7528D">
            <w:pPr>
              <w:jc w:val="both"/>
              <w:rPr>
                <w:sz w:val="24"/>
                <w:szCs w:val="24"/>
              </w:rPr>
            </w:pPr>
            <w:r>
              <w:rPr>
                <w:sz w:val="24"/>
                <w:szCs w:val="24"/>
                <w:highlight w:val="white"/>
              </w:rPr>
              <w:t>TransCo shall report the reductions in FIT-All charge attributable to the Opt-In transactions to the DOE and ERC.</w:t>
            </w:r>
          </w:p>
          <w:p w14:paraId="2A6D279B" w14:textId="77777777" w:rsidR="0017218C" w:rsidRDefault="0017218C" w:rsidP="0017218C">
            <w:pPr>
              <w:jc w:val="both"/>
              <w:rPr>
                <w:sz w:val="24"/>
                <w:szCs w:val="24"/>
              </w:rPr>
            </w:pPr>
          </w:p>
        </w:tc>
        <w:tc>
          <w:tcPr>
            <w:tcW w:w="5144" w:type="dxa"/>
          </w:tcPr>
          <w:p w14:paraId="38952287" w14:textId="77777777" w:rsidR="0017218C" w:rsidRPr="006818EF" w:rsidRDefault="0017218C" w:rsidP="008B11AC">
            <w:pPr>
              <w:jc w:val="both"/>
              <w:rPr>
                <w:rFonts w:ascii="Arial" w:hAnsi="Arial" w:cs="Arial"/>
              </w:rPr>
            </w:pPr>
          </w:p>
        </w:tc>
        <w:tc>
          <w:tcPr>
            <w:tcW w:w="4977" w:type="dxa"/>
          </w:tcPr>
          <w:p w14:paraId="4C5A57E1" w14:textId="77777777" w:rsidR="0017218C" w:rsidRPr="006818EF" w:rsidRDefault="0017218C" w:rsidP="008B11AC">
            <w:pPr>
              <w:jc w:val="both"/>
              <w:rPr>
                <w:rFonts w:ascii="Arial" w:hAnsi="Arial" w:cs="Arial"/>
              </w:rPr>
            </w:pPr>
          </w:p>
        </w:tc>
      </w:tr>
      <w:tr w:rsidR="00C7528D" w:rsidRPr="006818EF" w14:paraId="609D0642" w14:textId="77777777" w:rsidTr="0017218C">
        <w:trPr>
          <w:trHeight w:val="1164"/>
        </w:trPr>
        <w:tc>
          <w:tcPr>
            <w:tcW w:w="4542" w:type="dxa"/>
            <w:vAlign w:val="center"/>
          </w:tcPr>
          <w:p w14:paraId="2945CC6F" w14:textId="77777777" w:rsidR="00C7528D" w:rsidRDefault="00C7528D" w:rsidP="00C7528D">
            <w:pPr>
              <w:jc w:val="both"/>
              <w:rPr>
                <w:sz w:val="24"/>
                <w:szCs w:val="24"/>
                <w:highlight w:val="white"/>
              </w:rPr>
            </w:pPr>
            <w:r>
              <w:rPr>
                <w:b/>
                <w:sz w:val="24"/>
                <w:szCs w:val="24"/>
                <w:highlight w:val="white"/>
              </w:rPr>
              <w:t xml:space="preserve">Section 7. Pricing. </w:t>
            </w:r>
            <w:r>
              <w:rPr>
                <w:sz w:val="24"/>
                <w:szCs w:val="24"/>
                <w:highlight w:val="white"/>
              </w:rPr>
              <w:t xml:space="preserve">The weighted average GET (Php/kWh) shall be calculated by dividing the total amount to be paid to all the Winning Bidders for a particular auction round by their total energy generated. The weighted average GET corresponding to the Opt-In Capacity shall be charged, not against the FIT-All rate , but against the Opt-In Participants as part of the generation charge payable by the relevant Captive customers. The Opt-In Participants shall pay the </w:t>
            </w:r>
            <w:r>
              <w:rPr>
                <w:sz w:val="24"/>
                <w:szCs w:val="24"/>
                <w:highlight w:val="white"/>
              </w:rPr>
              <w:lastRenderedPageBreak/>
              <w:t>weighted average GET price as per Sections 6, 8.2 and 8.3 of this Circular.</w:t>
            </w:r>
          </w:p>
          <w:p w14:paraId="75C08940" w14:textId="77777777" w:rsidR="00C7528D" w:rsidRDefault="00C7528D" w:rsidP="00C7528D">
            <w:pPr>
              <w:jc w:val="both"/>
              <w:rPr>
                <w:sz w:val="24"/>
                <w:szCs w:val="24"/>
                <w:highlight w:val="white"/>
              </w:rPr>
            </w:pPr>
          </w:p>
          <w:p w14:paraId="765E4EAA" w14:textId="77777777" w:rsidR="00C7528D" w:rsidRDefault="00C7528D" w:rsidP="00C7528D">
            <w:pPr>
              <w:jc w:val="both"/>
              <w:rPr>
                <w:sz w:val="24"/>
                <w:szCs w:val="24"/>
                <w:highlight w:val="white"/>
              </w:rPr>
            </w:pPr>
            <w:r>
              <w:rPr>
                <w:sz w:val="24"/>
                <w:szCs w:val="24"/>
                <w:highlight w:val="white"/>
              </w:rPr>
              <w:t>For avoidance of doubt, the GET of each Winning Bidder shall not be affected by the Opt-In Mechanism.</w:t>
            </w:r>
          </w:p>
          <w:p w14:paraId="7032CCA4" w14:textId="77777777" w:rsidR="00C7528D" w:rsidRDefault="00C7528D" w:rsidP="00C7528D">
            <w:pPr>
              <w:jc w:val="both"/>
              <w:rPr>
                <w:b/>
                <w:sz w:val="24"/>
                <w:szCs w:val="24"/>
                <w:highlight w:val="white"/>
              </w:rPr>
            </w:pPr>
          </w:p>
        </w:tc>
        <w:tc>
          <w:tcPr>
            <w:tcW w:w="5144" w:type="dxa"/>
          </w:tcPr>
          <w:p w14:paraId="67E1909C" w14:textId="77777777" w:rsidR="00C7528D" w:rsidRPr="006818EF" w:rsidRDefault="00C7528D" w:rsidP="008B11AC">
            <w:pPr>
              <w:jc w:val="both"/>
              <w:rPr>
                <w:rFonts w:ascii="Arial" w:hAnsi="Arial" w:cs="Arial"/>
              </w:rPr>
            </w:pPr>
          </w:p>
        </w:tc>
        <w:tc>
          <w:tcPr>
            <w:tcW w:w="4977" w:type="dxa"/>
          </w:tcPr>
          <w:p w14:paraId="53759334" w14:textId="77777777" w:rsidR="00C7528D" w:rsidRPr="006818EF" w:rsidRDefault="00C7528D" w:rsidP="008B11AC">
            <w:pPr>
              <w:jc w:val="both"/>
              <w:rPr>
                <w:rFonts w:ascii="Arial" w:hAnsi="Arial" w:cs="Arial"/>
              </w:rPr>
            </w:pPr>
          </w:p>
        </w:tc>
      </w:tr>
      <w:tr w:rsidR="00C7528D" w:rsidRPr="006818EF" w14:paraId="53507A60" w14:textId="77777777" w:rsidTr="0017218C">
        <w:trPr>
          <w:trHeight w:val="1164"/>
        </w:trPr>
        <w:tc>
          <w:tcPr>
            <w:tcW w:w="4542" w:type="dxa"/>
            <w:vAlign w:val="center"/>
          </w:tcPr>
          <w:p w14:paraId="4EEEE7FC" w14:textId="77777777" w:rsidR="00C7528D" w:rsidRDefault="00C7528D" w:rsidP="00C7528D">
            <w:pPr>
              <w:jc w:val="center"/>
              <w:rPr>
                <w:b/>
                <w:sz w:val="24"/>
                <w:szCs w:val="24"/>
                <w:highlight w:val="white"/>
              </w:rPr>
            </w:pPr>
            <w:r>
              <w:rPr>
                <w:b/>
                <w:sz w:val="24"/>
                <w:szCs w:val="24"/>
                <w:highlight w:val="white"/>
              </w:rPr>
              <w:t xml:space="preserve">REVISIONS TO FIT RULES, FIT ALL GUIDELINES </w:t>
            </w:r>
          </w:p>
          <w:p w14:paraId="3E469845" w14:textId="77777777" w:rsidR="00C7528D" w:rsidRDefault="00C7528D" w:rsidP="00C7528D">
            <w:pPr>
              <w:jc w:val="center"/>
              <w:rPr>
                <w:b/>
                <w:sz w:val="24"/>
                <w:szCs w:val="24"/>
                <w:highlight w:val="white"/>
              </w:rPr>
            </w:pPr>
            <w:r>
              <w:rPr>
                <w:b/>
                <w:sz w:val="24"/>
                <w:szCs w:val="24"/>
                <w:highlight w:val="white"/>
              </w:rPr>
              <w:t>AND ADDITIONAL RELATED TEMPLATE</w:t>
            </w:r>
          </w:p>
          <w:p w14:paraId="354C7438" w14:textId="77777777" w:rsidR="00C7528D" w:rsidRDefault="00C7528D" w:rsidP="00C7528D">
            <w:pPr>
              <w:rPr>
                <w:sz w:val="24"/>
                <w:szCs w:val="24"/>
                <w:highlight w:val="white"/>
              </w:rPr>
            </w:pPr>
          </w:p>
          <w:p w14:paraId="51136A6D" w14:textId="77777777" w:rsidR="00C7528D" w:rsidRDefault="00C7528D" w:rsidP="00C7528D">
            <w:pPr>
              <w:jc w:val="both"/>
              <w:rPr>
                <w:sz w:val="24"/>
                <w:szCs w:val="24"/>
              </w:rPr>
            </w:pPr>
            <w:r>
              <w:rPr>
                <w:b/>
                <w:sz w:val="24"/>
                <w:szCs w:val="24"/>
              </w:rPr>
              <w:t xml:space="preserve">Section 8. </w:t>
            </w:r>
            <w:r w:rsidRPr="00E96922">
              <w:rPr>
                <w:b/>
                <w:color w:val="000000"/>
                <w:sz w:val="24"/>
                <w:szCs w:val="24"/>
              </w:rPr>
              <w:t>O</w:t>
            </w:r>
            <w:r w:rsidRPr="00E96922">
              <w:rPr>
                <w:b/>
                <w:sz w:val="24"/>
                <w:szCs w:val="24"/>
              </w:rPr>
              <w:t>pt-In Participation Agreement Template.</w:t>
            </w:r>
            <w:r>
              <w:rPr>
                <w:b/>
                <w:sz w:val="24"/>
                <w:szCs w:val="24"/>
              </w:rPr>
              <w:t xml:space="preserve"> </w:t>
            </w:r>
            <w:r>
              <w:rPr>
                <w:sz w:val="24"/>
                <w:szCs w:val="24"/>
              </w:rPr>
              <w:t>The ERC shall formulate and approve a OPA template with the following features:</w:t>
            </w:r>
          </w:p>
          <w:p w14:paraId="70E6A884" w14:textId="77777777" w:rsidR="00C7528D" w:rsidRDefault="00C7528D" w:rsidP="00C7528D">
            <w:pPr>
              <w:jc w:val="both"/>
              <w:rPr>
                <w:sz w:val="24"/>
                <w:szCs w:val="24"/>
              </w:rPr>
            </w:pPr>
          </w:p>
          <w:p w14:paraId="5BDBD6BF" w14:textId="77777777" w:rsidR="00C7528D" w:rsidRPr="00A746EC" w:rsidRDefault="00C7528D" w:rsidP="00C7528D">
            <w:pPr>
              <w:tabs>
                <w:tab w:val="left" w:pos="665"/>
              </w:tabs>
              <w:spacing w:line="249" w:lineRule="auto"/>
              <w:ind w:left="745" w:right="239" w:hanging="709"/>
              <w:rPr>
                <w:sz w:val="24"/>
                <w:szCs w:val="24"/>
              </w:rPr>
            </w:pPr>
            <w:r w:rsidRPr="00A746EC">
              <w:rPr>
                <w:sz w:val="24"/>
                <w:szCs w:val="24"/>
              </w:rPr>
              <w:t>8.1</w:t>
            </w:r>
            <w:r>
              <w:rPr>
                <w:sz w:val="24"/>
                <w:szCs w:val="24"/>
              </w:rPr>
              <w:t>.</w:t>
            </w:r>
            <w:r w:rsidRPr="00A746EC">
              <w:rPr>
                <w:sz w:val="24"/>
                <w:szCs w:val="24"/>
              </w:rPr>
              <w:t xml:space="preserve"> </w:t>
            </w:r>
            <w:r>
              <w:rPr>
                <w:sz w:val="24"/>
                <w:szCs w:val="24"/>
              </w:rPr>
              <w:tab/>
            </w:r>
            <w:r w:rsidRPr="00A746EC">
              <w:rPr>
                <w:sz w:val="24"/>
                <w:szCs w:val="24"/>
              </w:rPr>
              <w:t>The Market Operator shall provide the following:</w:t>
            </w:r>
          </w:p>
          <w:p w14:paraId="1BCA54E6" w14:textId="77777777" w:rsidR="00C7528D" w:rsidRDefault="00C7528D" w:rsidP="00C7528D">
            <w:pPr>
              <w:ind w:left="1530" w:hanging="810"/>
              <w:jc w:val="both"/>
              <w:rPr>
                <w:sz w:val="24"/>
                <w:szCs w:val="24"/>
              </w:rPr>
            </w:pPr>
          </w:p>
          <w:p w14:paraId="3C27CA88" w14:textId="77777777" w:rsidR="00C7528D" w:rsidRPr="00A746EC" w:rsidRDefault="00C7528D" w:rsidP="00C7528D">
            <w:pPr>
              <w:tabs>
                <w:tab w:val="left" w:pos="1180"/>
              </w:tabs>
              <w:spacing w:line="246" w:lineRule="auto"/>
              <w:ind w:left="1454" w:right="240" w:hanging="567"/>
              <w:jc w:val="both"/>
              <w:rPr>
                <w:sz w:val="24"/>
                <w:szCs w:val="24"/>
              </w:rPr>
            </w:pPr>
            <w:r w:rsidRPr="00A746EC">
              <w:rPr>
                <w:sz w:val="24"/>
                <w:szCs w:val="24"/>
              </w:rPr>
              <w:t>8.1.1. Monthly energy generated by RE Developers under GEAP</w:t>
            </w:r>
            <w:r>
              <w:rPr>
                <w:sz w:val="24"/>
                <w:szCs w:val="24"/>
              </w:rPr>
              <w:t xml:space="preserve"> to TransCo for the computation of the weighted average GET. </w:t>
            </w:r>
          </w:p>
          <w:p w14:paraId="5D91881D" w14:textId="77777777" w:rsidR="00C7528D" w:rsidRPr="00A746EC" w:rsidRDefault="00C7528D" w:rsidP="00C7528D">
            <w:pPr>
              <w:tabs>
                <w:tab w:val="left" w:pos="1180"/>
              </w:tabs>
              <w:spacing w:line="246" w:lineRule="auto"/>
              <w:ind w:left="2340" w:right="240" w:hanging="810"/>
              <w:jc w:val="both"/>
              <w:rPr>
                <w:sz w:val="24"/>
                <w:szCs w:val="24"/>
              </w:rPr>
            </w:pPr>
          </w:p>
          <w:p w14:paraId="13162137" w14:textId="331FB008" w:rsidR="00C7528D" w:rsidRDefault="00C7528D" w:rsidP="00C7528D">
            <w:pPr>
              <w:ind w:left="1454" w:hanging="567"/>
              <w:jc w:val="both"/>
              <w:rPr>
                <w:b/>
                <w:sz w:val="24"/>
                <w:szCs w:val="24"/>
                <w:highlight w:val="white"/>
              </w:rPr>
            </w:pPr>
            <w:r w:rsidRPr="00A746EC">
              <w:rPr>
                <w:sz w:val="24"/>
                <w:szCs w:val="24"/>
              </w:rPr>
              <w:t>8.1.2. Upon TransCo’s submission of the weighted</w:t>
            </w:r>
            <w:r>
              <w:rPr>
                <w:sz w:val="24"/>
                <w:szCs w:val="24"/>
              </w:rPr>
              <w:t xml:space="preserve"> average</w:t>
            </w:r>
            <w:r w:rsidRPr="00A746EC">
              <w:rPr>
                <w:sz w:val="24"/>
                <w:szCs w:val="24"/>
              </w:rPr>
              <w:t xml:space="preserve"> GET, Market Operator shall prepare a Summary of settlement allocation including the Opt-in transactions as described in Section 5.4.</w:t>
            </w:r>
          </w:p>
        </w:tc>
        <w:tc>
          <w:tcPr>
            <w:tcW w:w="5144" w:type="dxa"/>
          </w:tcPr>
          <w:p w14:paraId="5304E889" w14:textId="77777777" w:rsidR="00C7528D" w:rsidRPr="006818EF" w:rsidRDefault="00C7528D" w:rsidP="008B11AC">
            <w:pPr>
              <w:jc w:val="both"/>
              <w:rPr>
                <w:rFonts w:ascii="Arial" w:hAnsi="Arial" w:cs="Arial"/>
              </w:rPr>
            </w:pPr>
          </w:p>
        </w:tc>
        <w:tc>
          <w:tcPr>
            <w:tcW w:w="4977" w:type="dxa"/>
          </w:tcPr>
          <w:p w14:paraId="7E59BA64" w14:textId="77777777" w:rsidR="00C7528D" w:rsidRPr="006818EF" w:rsidRDefault="00C7528D" w:rsidP="008B11AC">
            <w:pPr>
              <w:jc w:val="both"/>
              <w:rPr>
                <w:rFonts w:ascii="Arial" w:hAnsi="Arial" w:cs="Arial"/>
              </w:rPr>
            </w:pPr>
          </w:p>
        </w:tc>
      </w:tr>
      <w:tr w:rsidR="00C7528D" w:rsidRPr="006818EF" w14:paraId="55A859EF" w14:textId="77777777" w:rsidTr="0017218C">
        <w:trPr>
          <w:trHeight w:val="1164"/>
        </w:trPr>
        <w:tc>
          <w:tcPr>
            <w:tcW w:w="4542" w:type="dxa"/>
            <w:vAlign w:val="center"/>
          </w:tcPr>
          <w:p w14:paraId="6D967FA0" w14:textId="77777777" w:rsidR="00C7528D" w:rsidRPr="00A746EC" w:rsidRDefault="00C7528D" w:rsidP="00C7528D">
            <w:pPr>
              <w:tabs>
                <w:tab w:val="left" w:pos="1180"/>
              </w:tabs>
              <w:spacing w:line="246" w:lineRule="auto"/>
              <w:ind w:left="745" w:right="240" w:hanging="567"/>
              <w:jc w:val="both"/>
              <w:rPr>
                <w:sz w:val="24"/>
                <w:szCs w:val="24"/>
              </w:rPr>
            </w:pPr>
            <w:r w:rsidRPr="00A746EC">
              <w:rPr>
                <w:sz w:val="24"/>
                <w:szCs w:val="24"/>
              </w:rPr>
              <w:lastRenderedPageBreak/>
              <w:t>8.2</w:t>
            </w:r>
            <w:r>
              <w:rPr>
                <w:sz w:val="24"/>
                <w:szCs w:val="24"/>
              </w:rPr>
              <w:t>.</w:t>
            </w:r>
            <w:r w:rsidRPr="00A746EC">
              <w:rPr>
                <w:sz w:val="24"/>
                <w:szCs w:val="24"/>
              </w:rPr>
              <w:t xml:space="preserve"> </w:t>
            </w:r>
            <w:r>
              <w:rPr>
                <w:sz w:val="24"/>
                <w:szCs w:val="24"/>
              </w:rPr>
              <w:tab/>
            </w:r>
            <w:r w:rsidRPr="00A746EC">
              <w:rPr>
                <w:sz w:val="24"/>
                <w:szCs w:val="24"/>
              </w:rPr>
              <w:t>RPS Mandated/Opt-In Participants</w:t>
            </w:r>
            <w:r>
              <w:rPr>
                <w:sz w:val="24"/>
                <w:szCs w:val="24"/>
              </w:rPr>
              <w:t xml:space="preserve"> </w:t>
            </w:r>
            <w:r w:rsidRPr="00A746EC">
              <w:rPr>
                <w:sz w:val="24"/>
                <w:szCs w:val="24"/>
              </w:rPr>
              <w:t>shall remit the settlement proceeds to</w:t>
            </w:r>
            <w:r>
              <w:rPr>
                <w:sz w:val="24"/>
                <w:szCs w:val="24"/>
              </w:rPr>
              <w:t xml:space="preserve"> </w:t>
            </w:r>
            <w:r w:rsidRPr="00A746EC">
              <w:rPr>
                <w:sz w:val="24"/>
                <w:szCs w:val="24"/>
              </w:rPr>
              <w:t xml:space="preserve">the </w:t>
            </w:r>
            <w:r>
              <w:rPr>
                <w:sz w:val="24"/>
                <w:szCs w:val="24"/>
              </w:rPr>
              <w:t>M</w:t>
            </w:r>
            <w:r w:rsidRPr="00A746EC">
              <w:rPr>
                <w:sz w:val="24"/>
                <w:szCs w:val="24"/>
              </w:rPr>
              <w:t>arket Operator based on the summary of settlement allocation and subsequently, the Market Operator shall remit the same to TransCo.</w:t>
            </w:r>
          </w:p>
          <w:p w14:paraId="492FD570" w14:textId="77777777" w:rsidR="00C7528D" w:rsidRDefault="00C7528D" w:rsidP="00C7528D">
            <w:pPr>
              <w:jc w:val="center"/>
              <w:rPr>
                <w:b/>
                <w:sz w:val="24"/>
                <w:szCs w:val="24"/>
                <w:highlight w:val="white"/>
              </w:rPr>
            </w:pPr>
          </w:p>
        </w:tc>
        <w:tc>
          <w:tcPr>
            <w:tcW w:w="5144" w:type="dxa"/>
          </w:tcPr>
          <w:p w14:paraId="4B1C0B05" w14:textId="77777777" w:rsidR="00C7528D" w:rsidRPr="006818EF" w:rsidRDefault="00C7528D" w:rsidP="008B11AC">
            <w:pPr>
              <w:jc w:val="both"/>
              <w:rPr>
                <w:rFonts w:ascii="Arial" w:hAnsi="Arial" w:cs="Arial"/>
              </w:rPr>
            </w:pPr>
          </w:p>
        </w:tc>
        <w:tc>
          <w:tcPr>
            <w:tcW w:w="4977" w:type="dxa"/>
          </w:tcPr>
          <w:p w14:paraId="0DDF96C9" w14:textId="77777777" w:rsidR="00C7528D" w:rsidRPr="006818EF" w:rsidRDefault="00C7528D" w:rsidP="008B11AC">
            <w:pPr>
              <w:jc w:val="both"/>
              <w:rPr>
                <w:rFonts w:ascii="Arial" w:hAnsi="Arial" w:cs="Arial"/>
              </w:rPr>
            </w:pPr>
          </w:p>
        </w:tc>
      </w:tr>
      <w:tr w:rsidR="00C7528D" w:rsidRPr="006818EF" w14:paraId="08F57ECE" w14:textId="77777777" w:rsidTr="0017218C">
        <w:trPr>
          <w:trHeight w:val="1164"/>
        </w:trPr>
        <w:tc>
          <w:tcPr>
            <w:tcW w:w="4542" w:type="dxa"/>
            <w:vAlign w:val="center"/>
          </w:tcPr>
          <w:p w14:paraId="3BF9D43E" w14:textId="77777777" w:rsidR="00C7528D" w:rsidRPr="00A746EC" w:rsidRDefault="00C7528D" w:rsidP="00C7528D">
            <w:pPr>
              <w:spacing w:line="246" w:lineRule="auto"/>
              <w:ind w:left="745" w:right="237" w:hanging="567"/>
              <w:jc w:val="both"/>
              <w:rPr>
                <w:sz w:val="24"/>
                <w:szCs w:val="24"/>
              </w:rPr>
            </w:pPr>
            <w:r w:rsidRPr="00A746EC">
              <w:rPr>
                <w:sz w:val="24"/>
                <w:szCs w:val="24"/>
              </w:rPr>
              <w:t>8.3</w:t>
            </w:r>
            <w:r>
              <w:rPr>
                <w:sz w:val="24"/>
                <w:szCs w:val="24"/>
              </w:rPr>
              <w:t>.</w:t>
            </w:r>
            <w:r w:rsidRPr="00A746EC">
              <w:rPr>
                <w:sz w:val="24"/>
                <w:szCs w:val="24"/>
              </w:rPr>
              <w:t xml:space="preserve"> </w:t>
            </w:r>
            <w:r>
              <w:rPr>
                <w:sz w:val="24"/>
                <w:szCs w:val="24"/>
              </w:rPr>
              <w:tab/>
            </w:r>
            <w:r w:rsidRPr="00A746EC">
              <w:rPr>
                <w:sz w:val="24"/>
                <w:szCs w:val="24"/>
              </w:rPr>
              <w:t>TransCo shall settle the FIT Revenue claims of RE Developers under GEAP and, in turn, the RE Developer under GEAP shall issue Official Receipt to TransCo for any FIT Differential paid to them and to the RPS Mandated/Opt-In Participant for the Actual Cost Recovery Revenue (ACRR).</w:t>
            </w:r>
          </w:p>
          <w:p w14:paraId="03E145A6" w14:textId="77777777" w:rsidR="00C7528D" w:rsidRPr="00A746EC" w:rsidRDefault="00C7528D" w:rsidP="00C7528D">
            <w:pPr>
              <w:tabs>
                <w:tab w:val="left" w:pos="1180"/>
              </w:tabs>
              <w:spacing w:line="246" w:lineRule="auto"/>
              <w:ind w:left="320" w:right="240" w:hanging="142"/>
              <w:jc w:val="both"/>
              <w:rPr>
                <w:sz w:val="24"/>
                <w:szCs w:val="24"/>
              </w:rPr>
            </w:pPr>
          </w:p>
        </w:tc>
        <w:tc>
          <w:tcPr>
            <w:tcW w:w="5144" w:type="dxa"/>
          </w:tcPr>
          <w:p w14:paraId="74399EC9" w14:textId="77777777" w:rsidR="00C7528D" w:rsidRPr="006818EF" w:rsidRDefault="00C7528D" w:rsidP="008B11AC">
            <w:pPr>
              <w:jc w:val="both"/>
              <w:rPr>
                <w:rFonts w:ascii="Arial" w:hAnsi="Arial" w:cs="Arial"/>
              </w:rPr>
            </w:pPr>
          </w:p>
        </w:tc>
        <w:tc>
          <w:tcPr>
            <w:tcW w:w="4977" w:type="dxa"/>
          </w:tcPr>
          <w:p w14:paraId="618D68AC" w14:textId="77777777" w:rsidR="00C7528D" w:rsidRPr="006818EF" w:rsidRDefault="00C7528D" w:rsidP="008B11AC">
            <w:pPr>
              <w:jc w:val="both"/>
              <w:rPr>
                <w:rFonts w:ascii="Arial" w:hAnsi="Arial" w:cs="Arial"/>
              </w:rPr>
            </w:pPr>
          </w:p>
        </w:tc>
      </w:tr>
      <w:tr w:rsidR="00C7528D" w:rsidRPr="006818EF" w14:paraId="2D68FDC8" w14:textId="77777777" w:rsidTr="0017218C">
        <w:trPr>
          <w:trHeight w:val="1164"/>
        </w:trPr>
        <w:tc>
          <w:tcPr>
            <w:tcW w:w="4542" w:type="dxa"/>
            <w:vAlign w:val="center"/>
          </w:tcPr>
          <w:p w14:paraId="3DE478EB" w14:textId="77777777" w:rsidR="00C7528D" w:rsidRPr="00A746EC" w:rsidRDefault="00C7528D" w:rsidP="00C7528D">
            <w:pPr>
              <w:pBdr>
                <w:top w:val="nil"/>
                <w:left w:val="nil"/>
                <w:bottom w:val="nil"/>
                <w:right w:val="nil"/>
                <w:between w:val="nil"/>
              </w:pBdr>
              <w:tabs>
                <w:tab w:val="left" w:pos="677"/>
              </w:tabs>
              <w:spacing w:before="1" w:line="246" w:lineRule="auto"/>
              <w:ind w:left="745" w:right="377" w:hanging="567"/>
              <w:jc w:val="both"/>
              <w:rPr>
                <w:color w:val="000000"/>
                <w:sz w:val="24"/>
                <w:szCs w:val="24"/>
              </w:rPr>
            </w:pPr>
            <w:r w:rsidRPr="00A746EC">
              <w:rPr>
                <w:sz w:val="24"/>
                <w:szCs w:val="24"/>
              </w:rPr>
              <w:t>8.4</w:t>
            </w:r>
            <w:r>
              <w:rPr>
                <w:sz w:val="24"/>
                <w:szCs w:val="24"/>
              </w:rPr>
              <w:t>.</w:t>
            </w:r>
            <w:r w:rsidRPr="00A746EC">
              <w:rPr>
                <w:sz w:val="24"/>
                <w:szCs w:val="24"/>
              </w:rPr>
              <w:t xml:space="preserve"> </w:t>
            </w:r>
            <w:r>
              <w:rPr>
                <w:sz w:val="24"/>
                <w:szCs w:val="24"/>
              </w:rPr>
              <w:tab/>
            </w:r>
            <w:r w:rsidRPr="00A746EC">
              <w:rPr>
                <w:color w:val="000000"/>
                <w:sz w:val="24"/>
                <w:szCs w:val="24"/>
              </w:rPr>
              <w:t xml:space="preserve">The corresponding payment of the Opt-In Participant shall accrue to the FIT-All </w:t>
            </w:r>
            <w:r>
              <w:rPr>
                <w:color w:val="000000"/>
                <w:sz w:val="24"/>
                <w:szCs w:val="24"/>
              </w:rPr>
              <w:t>F</w:t>
            </w:r>
            <w:r w:rsidRPr="00A746EC">
              <w:rPr>
                <w:color w:val="000000"/>
                <w:sz w:val="24"/>
                <w:szCs w:val="24"/>
              </w:rPr>
              <w:t>und</w:t>
            </w:r>
            <w:r>
              <w:rPr>
                <w:color w:val="000000"/>
                <w:sz w:val="24"/>
                <w:szCs w:val="24"/>
              </w:rPr>
              <w:t xml:space="preserve"> and</w:t>
            </w:r>
            <w:r w:rsidRPr="00A746EC">
              <w:rPr>
                <w:color w:val="000000"/>
                <w:sz w:val="24"/>
                <w:szCs w:val="24"/>
              </w:rPr>
              <w:t xml:space="preserve">, in principle, </w:t>
            </w:r>
            <w:r>
              <w:rPr>
                <w:color w:val="000000"/>
                <w:sz w:val="24"/>
                <w:szCs w:val="24"/>
              </w:rPr>
              <w:t xml:space="preserve">shall </w:t>
            </w:r>
            <w:r w:rsidRPr="00A746EC">
              <w:rPr>
                <w:color w:val="000000"/>
                <w:sz w:val="24"/>
                <w:szCs w:val="24"/>
              </w:rPr>
              <w:t xml:space="preserve">reduce the FIT-All </w:t>
            </w:r>
            <w:r>
              <w:rPr>
                <w:color w:val="000000"/>
                <w:sz w:val="24"/>
                <w:szCs w:val="24"/>
              </w:rPr>
              <w:t xml:space="preserve"> rate </w:t>
            </w:r>
            <w:r w:rsidRPr="00A746EC">
              <w:rPr>
                <w:color w:val="000000"/>
                <w:sz w:val="24"/>
                <w:szCs w:val="24"/>
              </w:rPr>
              <w:t>charge</w:t>
            </w:r>
            <w:r>
              <w:rPr>
                <w:color w:val="000000"/>
                <w:sz w:val="24"/>
                <w:szCs w:val="24"/>
              </w:rPr>
              <w:t>d to</w:t>
            </w:r>
            <w:r w:rsidRPr="00A746EC">
              <w:rPr>
                <w:color w:val="000000"/>
                <w:sz w:val="24"/>
                <w:szCs w:val="24"/>
              </w:rPr>
              <w:t xml:space="preserve"> the end-users.</w:t>
            </w:r>
          </w:p>
          <w:p w14:paraId="722FD257" w14:textId="77777777" w:rsidR="00C7528D" w:rsidRPr="00A746EC" w:rsidRDefault="00C7528D" w:rsidP="00C7528D">
            <w:pPr>
              <w:spacing w:line="246" w:lineRule="auto"/>
              <w:ind w:left="745" w:right="237" w:hanging="567"/>
              <w:jc w:val="both"/>
              <w:rPr>
                <w:sz w:val="24"/>
                <w:szCs w:val="24"/>
              </w:rPr>
            </w:pPr>
          </w:p>
        </w:tc>
        <w:tc>
          <w:tcPr>
            <w:tcW w:w="5144" w:type="dxa"/>
          </w:tcPr>
          <w:p w14:paraId="2FA53982" w14:textId="77777777" w:rsidR="00C7528D" w:rsidRPr="006818EF" w:rsidRDefault="00C7528D" w:rsidP="008B11AC">
            <w:pPr>
              <w:jc w:val="both"/>
              <w:rPr>
                <w:rFonts w:ascii="Arial" w:hAnsi="Arial" w:cs="Arial"/>
              </w:rPr>
            </w:pPr>
          </w:p>
        </w:tc>
        <w:tc>
          <w:tcPr>
            <w:tcW w:w="4977" w:type="dxa"/>
          </w:tcPr>
          <w:p w14:paraId="709C0B43" w14:textId="77777777" w:rsidR="00C7528D" w:rsidRPr="006818EF" w:rsidRDefault="00C7528D" w:rsidP="008B11AC">
            <w:pPr>
              <w:jc w:val="both"/>
              <w:rPr>
                <w:rFonts w:ascii="Arial" w:hAnsi="Arial" w:cs="Arial"/>
              </w:rPr>
            </w:pPr>
          </w:p>
        </w:tc>
      </w:tr>
      <w:tr w:rsidR="00C7528D" w:rsidRPr="006818EF" w14:paraId="1F040DBA" w14:textId="77777777" w:rsidTr="0017218C">
        <w:trPr>
          <w:trHeight w:val="1164"/>
        </w:trPr>
        <w:tc>
          <w:tcPr>
            <w:tcW w:w="4542" w:type="dxa"/>
            <w:vAlign w:val="center"/>
          </w:tcPr>
          <w:p w14:paraId="0D9289ED" w14:textId="77777777" w:rsidR="00C7528D" w:rsidRPr="00A746EC" w:rsidRDefault="00C7528D" w:rsidP="00C7528D">
            <w:pPr>
              <w:pBdr>
                <w:top w:val="nil"/>
                <w:left w:val="nil"/>
                <w:bottom w:val="nil"/>
                <w:right w:val="nil"/>
                <w:between w:val="nil"/>
              </w:pBdr>
              <w:spacing w:line="246" w:lineRule="auto"/>
              <w:ind w:left="745" w:right="376" w:hanging="567"/>
              <w:jc w:val="both"/>
              <w:rPr>
                <w:sz w:val="24"/>
                <w:szCs w:val="24"/>
                <w:highlight w:val="white"/>
              </w:rPr>
            </w:pPr>
            <w:r w:rsidRPr="00A746EC">
              <w:rPr>
                <w:color w:val="000000"/>
                <w:sz w:val="24"/>
                <w:szCs w:val="24"/>
              </w:rPr>
              <w:t>8.</w:t>
            </w:r>
            <w:r w:rsidRPr="00A746EC">
              <w:rPr>
                <w:sz w:val="24"/>
                <w:szCs w:val="24"/>
              </w:rPr>
              <w:t>5</w:t>
            </w:r>
            <w:r>
              <w:rPr>
                <w:sz w:val="24"/>
                <w:szCs w:val="24"/>
              </w:rPr>
              <w:t>.</w:t>
            </w:r>
            <w:r w:rsidRPr="00A746EC">
              <w:rPr>
                <w:sz w:val="24"/>
                <w:szCs w:val="24"/>
              </w:rPr>
              <w:t xml:space="preserve"> </w:t>
            </w:r>
            <w:r>
              <w:rPr>
                <w:sz w:val="24"/>
                <w:szCs w:val="24"/>
              </w:rPr>
              <w:tab/>
            </w:r>
            <w:r w:rsidRPr="00A746EC">
              <w:rPr>
                <w:sz w:val="24"/>
                <w:szCs w:val="24"/>
              </w:rPr>
              <w:t xml:space="preserve">Opt-in participants and Winning bidders should declare their BCQs to facilitate minimal disruption to existing processes and </w:t>
            </w:r>
            <w:r w:rsidRPr="00A746EC">
              <w:rPr>
                <w:sz w:val="24"/>
                <w:szCs w:val="24"/>
                <w:highlight w:val="white"/>
              </w:rPr>
              <w:t xml:space="preserve">to ensure more accurate calculation of line rental charges once the market trading nodes are assigned to them. </w:t>
            </w:r>
          </w:p>
          <w:p w14:paraId="43ACEE13" w14:textId="77777777" w:rsidR="00C7528D" w:rsidRPr="00A746EC" w:rsidRDefault="00C7528D" w:rsidP="00C7528D">
            <w:pPr>
              <w:pBdr>
                <w:top w:val="nil"/>
                <w:left w:val="nil"/>
                <w:bottom w:val="nil"/>
                <w:right w:val="nil"/>
                <w:between w:val="nil"/>
              </w:pBdr>
              <w:tabs>
                <w:tab w:val="left" w:pos="677"/>
              </w:tabs>
              <w:spacing w:before="1" w:line="246" w:lineRule="auto"/>
              <w:ind w:left="745" w:right="377" w:hanging="567"/>
              <w:jc w:val="both"/>
              <w:rPr>
                <w:sz w:val="24"/>
                <w:szCs w:val="24"/>
              </w:rPr>
            </w:pPr>
          </w:p>
        </w:tc>
        <w:tc>
          <w:tcPr>
            <w:tcW w:w="5144" w:type="dxa"/>
          </w:tcPr>
          <w:p w14:paraId="5C3628F7" w14:textId="77777777" w:rsidR="00C7528D" w:rsidRPr="006818EF" w:rsidRDefault="00C7528D" w:rsidP="008B11AC">
            <w:pPr>
              <w:jc w:val="both"/>
              <w:rPr>
                <w:rFonts w:ascii="Arial" w:hAnsi="Arial" w:cs="Arial"/>
              </w:rPr>
            </w:pPr>
          </w:p>
        </w:tc>
        <w:tc>
          <w:tcPr>
            <w:tcW w:w="4977" w:type="dxa"/>
          </w:tcPr>
          <w:p w14:paraId="24CE724F" w14:textId="77777777" w:rsidR="00C7528D" w:rsidRPr="006818EF" w:rsidRDefault="00C7528D" w:rsidP="008B11AC">
            <w:pPr>
              <w:jc w:val="both"/>
              <w:rPr>
                <w:rFonts w:ascii="Arial" w:hAnsi="Arial" w:cs="Arial"/>
              </w:rPr>
            </w:pPr>
          </w:p>
        </w:tc>
      </w:tr>
      <w:tr w:rsidR="00C7528D" w:rsidRPr="006818EF" w14:paraId="2D2A8196" w14:textId="77777777" w:rsidTr="0017218C">
        <w:trPr>
          <w:trHeight w:val="1164"/>
        </w:trPr>
        <w:tc>
          <w:tcPr>
            <w:tcW w:w="4542" w:type="dxa"/>
            <w:vAlign w:val="center"/>
          </w:tcPr>
          <w:p w14:paraId="1D86ACF9" w14:textId="467011B1" w:rsidR="00C7528D" w:rsidRPr="00A746EC" w:rsidRDefault="00C7528D" w:rsidP="00C7528D">
            <w:pPr>
              <w:pBdr>
                <w:top w:val="nil"/>
                <w:left w:val="nil"/>
                <w:bottom w:val="nil"/>
                <w:right w:val="nil"/>
                <w:between w:val="nil"/>
              </w:pBdr>
              <w:spacing w:line="246" w:lineRule="auto"/>
              <w:ind w:left="603" w:right="376" w:hanging="425"/>
              <w:jc w:val="both"/>
              <w:rPr>
                <w:color w:val="000000"/>
                <w:sz w:val="24"/>
                <w:szCs w:val="24"/>
              </w:rPr>
            </w:pPr>
            <w:r w:rsidRPr="00A746EC">
              <w:rPr>
                <w:sz w:val="24"/>
                <w:szCs w:val="24"/>
                <w:highlight w:val="white"/>
              </w:rPr>
              <w:t>8</w:t>
            </w:r>
            <w:r>
              <w:rPr>
                <w:sz w:val="24"/>
                <w:szCs w:val="24"/>
                <w:highlight w:val="white"/>
              </w:rPr>
              <w:t>.</w:t>
            </w:r>
            <w:r w:rsidRPr="00A746EC">
              <w:rPr>
                <w:sz w:val="24"/>
                <w:szCs w:val="24"/>
                <w:highlight w:val="white"/>
              </w:rPr>
              <w:t>6.</w:t>
            </w:r>
            <w:r>
              <w:rPr>
                <w:sz w:val="24"/>
                <w:szCs w:val="24"/>
                <w:highlight w:val="white"/>
              </w:rPr>
              <w:tab/>
            </w:r>
            <w:r w:rsidRPr="00A746EC">
              <w:rPr>
                <w:sz w:val="24"/>
                <w:szCs w:val="24"/>
                <w:highlight w:val="white"/>
              </w:rPr>
              <w:t xml:space="preserve">The Market Operator </w:t>
            </w:r>
            <w:r w:rsidRPr="00A746EC">
              <w:rPr>
                <w:sz w:val="24"/>
                <w:szCs w:val="24"/>
              </w:rPr>
              <w:t>shall develop a methodology for allocating the Opt-in energy such that bilateral contract declarations between Opt-In participants and Winning Bidders are proportionate to their respective shares in the Opt-in Capacity.</w:t>
            </w:r>
          </w:p>
        </w:tc>
        <w:tc>
          <w:tcPr>
            <w:tcW w:w="5144" w:type="dxa"/>
          </w:tcPr>
          <w:p w14:paraId="52A69523" w14:textId="77777777" w:rsidR="00C7528D" w:rsidRPr="006818EF" w:rsidRDefault="00C7528D" w:rsidP="008B11AC">
            <w:pPr>
              <w:jc w:val="both"/>
              <w:rPr>
                <w:rFonts w:ascii="Arial" w:hAnsi="Arial" w:cs="Arial"/>
              </w:rPr>
            </w:pPr>
          </w:p>
        </w:tc>
        <w:tc>
          <w:tcPr>
            <w:tcW w:w="4977" w:type="dxa"/>
          </w:tcPr>
          <w:p w14:paraId="5BB440E5" w14:textId="77777777" w:rsidR="00C7528D" w:rsidRPr="006818EF" w:rsidRDefault="00C7528D" w:rsidP="008B11AC">
            <w:pPr>
              <w:jc w:val="both"/>
              <w:rPr>
                <w:rFonts w:ascii="Arial" w:hAnsi="Arial" w:cs="Arial"/>
              </w:rPr>
            </w:pPr>
          </w:p>
        </w:tc>
      </w:tr>
      <w:tr w:rsidR="00C7528D" w:rsidRPr="006818EF" w14:paraId="574B481F" w14:textId="77777777" w:rsidTr="0017218C">
        <w:trPr>
          <w:trHeight w:val="1164"/>
        </w:trPr>
        <w:tc>
          <w:tcPr>
            <w:tcW w:w="4542" w:type="dxa"/>
            <w:vAlign w:val="center"/>
          </w:tcPr>
          <w:p w14:paraId="303E0CB8" w14:textId="77777777" w:rsidR="00C7528D" w:rsidRDefault="00C7528D" w:rsidP="00C7528D">
            <w:pPr>
              <w:jc w:val="both"/>
              <w:rPr>
                <w:sz w:val="24"/>
                <w:szCs w:val="24"/>
              </w:rPr>
            </w:pPr>
            <w:r>
              <w:rPr>
                <w:b/>
                <w:sz w:val="24"/>
                <w:szCs w:val="24"/>
              </w:rPr>
              <w:t>Section 9. Revisions to FIT Rules and FIT-All Guidelines</w:t>
            </w:r>
            <w:r>
              <w:rPr>
                <w:sz w:val="24"/>
                <w:szCs w:val="24"/>
              </w:rPr>
              <w:t xml:space="preserve">. Within </w:t>
            </w:r>
            <w:r w:rsidRPr="004F5A28">
              <w:rPr>
                <w:sz w:val="24"/>
                <w:szCs w:val="24"/>
              </w:rPr>
              <w:t xml:space="preserve">six (6) </w:t>
            </w:r>
            <w:r>
              <w:rPr>
                <w:sz w:val="24"/>
                <w:szCs w:val="24"/>
              </w:rPr>
              <w:t>months from the issuance of this Circular, the ERC shall issue necessary revisions in FIT Rules and FIT-All Guidelines consistent with this Circular to ensure the proper implementation of the Opt-In Mechanism. For the avoidance of doubt, the revisions shall include the following:</w:t>
            </w:r>
          </w:p>
          <w:p w14:paraId="577AC217" w14:textId="77777777" w:rsidR="00C7528D" w:rsidRDefault="00C7528D" w:rsidP="00C7528D">
            <w:pPr>
              <w:jc w:val="both"/>
              <w:rPr>
                <w:sz w:val="24"/>
                <w:szCs w:val="24"/>
              </w:rPr>
            </w:pPr>
          </w:p>
          <w:p w14:paraId="1B74BEA1" w14:textId="77777777" w:rsidR="00C7528D" w:rsidRDefault="00C7528D" w:rsidP="00C7528D">
            <w:pPr>
              <w:ind w:left="1350" w:hanging="540"/>
              <w:jc w:val="both"/>
              <w:rPr>
                <w:sz w:val="24"/>
                <w:szCs w:val="24"/>
              </w:rPr>
            </w:pPr>
            <w:r>
              <w:rPr>
                <w:sz w:val="24"/>
                <w:szCs w:val="24"/>
              </w:rPr>
              <w:t xml:space="preserve">9.1. </w:t>
            </w:r>
            <w:r>
              <w:rPr>
                <w:sz w:val="24"/>
                <w:szCs w:val="24"/>
              </w:rPr>
              <w:tab/>
              <w:t>Allow RPS Mandated Participants, as Opt-In Participants, to pay directly to the Market Operator;</w:t>
            </w:r>
          </w:p>
          <w:p w14:paraId="68C1EAE5" w14:textId="77777777" w:rsidR="00C7528D" w:rsidRDefault="00C7528D" w:rsidP="00C7528D">
            <w:pPr>
              <w:ind w:left="1350" w:hanging="540"/>
              <w:jc w:val="both"/>
              <w:rPr>
                <w:sz w:val="24"/>
                <w:szCs w:val="24"/>
              </w:rPr>
            </w:pPr>
            <w:r>
              <w:rPr>
                <w:sz w:val="24"/>
                <w:szCs w:val="24"/>
              </w:rPr>
              <w:t xml:space="preserve">9.2. </w:t>
            </w:r>
            <w:r>
              <w:rPr>
                <w:sz w:val="24"/>
                <w:szCs w:val="24"/>
              </w:rPr>
              <w:tab/>
              <w:t xml:space="preserve">Formulate and approve an </w:t>
            </w:r>
            <w:r>
              <w:rPr>
                <w:bCs/>
                <w:sz w:val="24"/>
                <w:szCs w:val="24"/>
              </w:rPr>
              <w:t>OPA</w:t>
            </w:r>
            <w:r w:rsidRPr="00A746EC">
              <w:rPr>
                <w:color w:val="000000"/>
                <w:sz w:val="24"/>
                <w:szCs w:val="24"/>
              </w:rPr>
              <w:t xml:space="preserve"> </w:t>
            </w:r>
            <w:r>
              <w:rPr>
                <w:sz w:val="24"/>
                <w:szCs w:val="24"/>
              </w:rPr>
              <w:t xml:space="preserve">template; </w:t>
            </w:r>
          </w:p>
          <w:p w14:paraId="725D4D2C" w14:textId="77777777" w:rsidR="00C7528D" w:rsidRDefault="00C7528D" w:rsidP="00C7528D">
            <w:pPr>
              <w:ind w:left="1350" w:hanging="540"/>
              <w:jc w:val="both"/>
              <w:rPr>
                <w:sz w:val="24"/>
                <w:szCs w:val="24"/>
              </w:rPr>
            </w:pPr>
            <w:r>
              <w:rPr>
                <w:sz w:val="24"/>
                <w:szCs w:val="24"/>
              </w:rPr>
              <w:t xml:space="preserve">9.3. </w:t>
            </w:r>
            <w:r>
              <w:rPr>
                <w:sz w:val="24"/>
                <w:szCs w:val="24"/>
              </w:rPr>
              <w:tab/>
              <w:t xml:space="preserve">Allow TransCo, Market Operator and Opt-In Participant to enter an </w:t>
            </w:r>
            <w:r>
              <w:rPr>
                <w:bCs/>
                <w:sz w:val="24"/>
                <w:szCs w:val="24"/>
              </w:rPr>
              <w:t>OPA</w:t>
            </w:r>
            <w:r>
              <w:rPr>
                <w:sz w:val="24"/>
                <w:szCs w:val="24"/>
              </w:rPr>
              <w:t>; and</w:t>
            </w:r>
          </w:p>
          <w:p w14:paraId="7E2CA897" w14:textId="0066861A" w:rsidR="00C7528D" w:rsidRPr="00A746EC" w:rsidRDefault="00C7528D" w:rsidP="00C7528D">
            <w:pPr>
              <w:pBdr>
                <w:top w:val="nil"/>
                <w:left w:val="nil"/>
                <w:bottom w:val="nil"/>
                <w:right w:val="nil"/>
                <w:between w:val="nil"/>
              </w:pBdr>
              <w:spacing w:line="246" w:lineRule="auto"/>
              <w:ind w:left="1454" w:right="376" w:hanging="709"/>
              <w:jc w:val="both"/>
              <w:rPr>
                <w:sz w:val="24"/>
                <w:szCs w:val="24"/>
                <w:highlight w:val="white"/>
              </w:rPr>
            </w:pPr>
            <w:r>
              <w:rPr>
                <w:sz w:val="24"/>
                <w:szCs w:val="24"/>
              </w:rPr>
              <w:lastRenderedPageBreak/>
              <w:t xml:space="preserve">9.4. </w:t>
            </w:r>
            <w:r>
              <w:rPr>
                <w:sz w:val="24"/>
                <w:szCs w:val="24"/>
              </w:rPr>
              <w:tab/>
              <w:t>Allow for bilateral contract quantity declaration for the Opt-In Participant under one common node for dispatched energy of the Winning Bidders.</w:t>
            </w:r>
          </w:p>
        </w:tc>
        <w:tc>
          <w:tcPr>
            <w:tcW w:w="5144" w:type="dxa"/>
          </w:tcPr>
          <w:p w14:paraId="124CB44D" w14:textId="77777777" w:rsidR="00C7528D" w:rsidRPr="006818EF" w:rsidRDefault="00C7528D" w:rsidP="008B11AC">
            <w:pPr>
              <w:jc w:val="both"/>
              <w:rPr>
                <w:rFonts w:ascii="Arial" w:hAnsi="Arial" w:cs="Arial"/>
              </w:rPr>
            </w:pPr>
          </w:p>
        </w:tc>
        <w:tc>
          <w:tcPr>
            <w:tcW w:w="4977" w:type="dxa"/>
          </w:tcPr>
          <w:p w14:paraId="23ADA2CD" w14:textId="77777777" w:rsidR="00C7528D" w:rsidRPr="006818EF" w:rsidRDefault="00C7528D" w:rsidP="008B11AC">
            <w:pPr>
              <w:jc w:val="both"/>
              <w:rPr>
                <w:rFonts w:ascii="Arial" w:hAnsi="Arial" w:cs="Arial"/>
              </w:rPr>
            </w:pPr>
          </w:p>
        </w:tc>
      </w:tr>
      <w:tr w:rsidR="00C7528D" w:rsidRPr="006818EF" w14:paraId="18D64F52" w14:textId="77777777" w:rsidTr="00C7528D">
        <w:trPr>
          <w:trHeight w:val="1462"/>
        </w:trPr>
        <w:tc>
          <w:tcPr>
            <w:tcW w:w="4542" w:type="dxa"/>
            <w:vAlign w:val="center"/>
          </w:tcPr>
          <w:p w14:paraId="4BBA786C" w14:textId="5BA09737" w:rsidR="00C7528D" w:rsidRPr="00C7528D" w:rsidRDefault="00C7528D" w:rsidP="00C7528D">
            <w:pPr>
              <w:spacing w:before="240" w:after="240"/>
              <w:jc w:val="both"/>
              <w:rPr>
                <w:sz w:val="24"/>
                <w:szCs w:val="24"/>
              </w:rPr>
            </w:pPr>
            <w:r>
              <w:rPr>
                <w:b/>
                <w:sz w:val="24"/>
                <w:szCs w:val="24"/>
              </w:rPr>
              <w:t xml:space="preserve">Section 10. Non-Diminution of Vested Rights. </w:t>
            </w:r>
            <w:r>
              <w:rPr>
                <w:sz w:val="24"/>
                <w:szCs w:val="24"/>
              </w:rPr>
              <w:t xml:space="preserve">No provision of this Circular shall be construed as diminishing or impairing any right vested by virtue of existing laws, contracts, or agreements. </w:t>
            </w:r>
          </w:p>
        </w:tc>
        <w:tc>
          <w:tcPr>
            <w:tcW w:w="5144" w:type="dxa"/>
          </w:tcPr>
          <w:p w14:paraId="4BAA966F" w14:textId="77777777" w:rsidR="00C7528D" w:rsidRPr="006818EF" w:rsidRDefault="00C7528D" w:rsidP="008B11AC">
            <w:pPr>
              <w:jc w:val="both"/>
              <w:rPr>
                <w:rFonts w:ascii="Arial" w:hAnsi="Arial" w:cs="Arial"/>
              </w:rPr>
            </w:pPr>
          </w:p>
        </w:tc>
        <w:tc>
          <w:tcPr>
            <w:tcW w:w="4977" w:type="dxa"/>
          </w:tcPr>
          <w:p w14:paraId="6A59F9F0" w14:textId="77777777" w:rsidR="00C7528D" w:rsidRPr="006818EF" w:rsidRDefault="00C7528D" w:rsidP="008B11AC">
            <w:pPr>
              <w:jc w:val="both"/>
              <w:rPr>
                <w:rFonts w:ascii="Arial" w:hAnsi="Arial" w:cs="Arial"/>
              </w:rPr>
            </w:pPr>
          </w:p>
        </w:tc>
      </w:tr>
      <w:tr w:rsidR="00C7528D" w:rsidRPr="006818EF" w14:paraId="4A6CE6D7" w14:textId="77777777" w:rsidTr="0017218C">
        <w:trPr>
          <w:trHeight w:val="1164"/>
        </w:trPr>
        <w:tc>
          <w:tcPr>
            <w:tcW w:w="4542" w:type="dxa"/>
            <w:vAlign w:val="center"/>
          </w:tcPr>
          <w:p w14:paraId="786B7932" w14:textId="1C70010D" w:rsidR="00C7528D" w:rsidRDefault="00C7528D" w:rsidP="00C7528D">
            <w:pPr>
              <w:spacing w:before="240" w:after="240"/>
              <w:jc w:val="both"/>
              <w:rPr>
                <w:b/>
                <w:sz w:val="24"/>
                <w:szCs w:val="24"/>
              </w:rPr>
            </w:pPr>
            <w:r>
              <w:rPr>
                <w:b/>
                <w:sz w:val="24"/>
                <w:szCs w:val="24"/>
              </w:rPr>
              <w:t xml:space="preserve">Section 11. Separability Clause. </w:t>
            </w:r>
            <w:r>
              <w:rPr>
                <w:sz w:val="24"/>
                <w:szCs w:val="24"/>
              </w:rPr>
              <w:t>If any provision of this Circular is declared invalid or unconstitutional, the other provisions not affected thereby shall remain valid and subsisting</w:t>
            </w:r>
          </w:p>
        </w:tc>
        <w:tc>
          <w:tcPr>
            <w:tcW w:w="5144" w:type="dxa"/>
          </w:tcPr>
          <w:p w14:paraId="4E157264" w14:textId="77777777" w:rsidR="00C7528D" w:rsidRPr="006818EF" w:rsidRDefault="00C7528D" w:rsidP="008B11AC">
            <w:pPr>
              <w:jc w:val="both"/>
              <w:rPr>
                <w:rFonts w:ascii="Arial" w:hAnsi="Arial" w:cs="Arial"/>
              </w:rPr>
            </w:pPr>
          </w:p>
        </w:tc>
        <w:tc>
          <w:tcPr>
            <w:tcW w:w="4977" w:type="dxa"/>
          </w:tcPr>
          <w:p w14:paraId="27D250A7" w14:textId="77777777" w:rsidR="00C7528D" w:rsidRPr="006818EF" w:rsidRDefault="00C7528D" w:rsidP="008B11AC">
            <w:pPr>
              <w:jc w:val="both"/>
              <w:rPr>
                <w:rFonts w:ascii="Arial" w:hAnsi="Arial" w:cs="Arial"/>
              </w:rPr>
            </w:pPr>
          </w:p>
        </w:tc>
      </w:tr>
      <w:tr w:rsidR="00C7528D" w:rsidRPr="006818EF" w14:paraId="4615326A" w14:textId="77777777" w:rsidTr="0017218C">
        <w:trPr>
          <w:trHeight w:val="1164"/>
        </w:trPr>
        <w:tc>
          <w:tcPr>
            <w:tcW w:w="4542" w:type="dxa"/>
            <w:vAlign w:val="center"/>
          </w:tcPr>
          <w:p w14:paraId="1CDB193D" w14:textId="77777777" w:rsidR="00C7528D" w:rsidRDefault="00C7528D" w:rsidP="00C7528D">
            <w:pPr>
              <w:jc w:val="both"/>
              <w:rPr>
                <w:sz w:val="24"/>
                <w:szCs w:val="24"/>
              </w:rPr>
            </w:pPr>
            <w:r>
              <w:rPr>
                <w:b/>
                <w:sz w:val="24"/>
                <w:szCs w:val="24"/>
              </w:rPr>
              <w:t xml:space="preserve">Section 12. Repealing Clause. </w:t>
            </w:r>
            <w:r>
              <w:rPr>
                <w:sz w:val="24"/>
                <w:szCs w:val="24"/>
              </w:rPr>
              <w:t>All previous issuances, rules and regulations inconsistent with this Circular are hereby repealed, amended or modified accordingly.</w:t>
            </w:r>
          </w:p>
          <w:p w14:paraId="3BDDEA56" w14:textId="5463A09F" w:rsidR="00C7528D" w:rsidRPr="00C7528D" w:rsidRDefault="00C7528D" w:rsidP="00C7528D">
            <w:pPr>
              <w:spacing w:before="240" w:after="240"/>
              <w:jc w:val="both"/>
              <w:rPr>
                <w:sz w:val="24"/>
                <w:szCs w:val="24"/>
              </w:rPr>
            </w:pPr>
            <w:r>
              <w:rPr>
                <w:b/>
                <w:sz w:val="24"/>
                <w:szCs w:val="24"/>
              </w:rPr>
              <w:t xml:space="preserve">Section 13. Effectivity. </w:t>
            </w:r>
            <w:r>
              <w:rPr>
                <w:sz w:val="24"/>
                <w:szCs w:val="24"/>
              </w:rPr>
              <w:t>This Circular shall take effect fifteen (15) days after its filing with the University of the Philippines Law Center — Office of the National Administrative Register and publication in at least two (2) newspapers of general circulation.</w:t>
            </w:r>
          </w:p>
        </w:tc>
        <w:tc>
          <w:tcPr>
            <w:tcW w:w="5144" w:type="dxa"/>
          </w:tcPr>
          <w:p w14:paraId="4B73CAB2" w14:textId="77777777" w:rsidR="00C7528D" w:rsidRPr="006818EF" w:rsidRDefault="00C7528D" w:rsidP="008B11AC">
            <w:pPr>
              <w:jc w:val="both"/>
              <w:rPr>
                <w:rFonts w:ascii="Arial" w:hAnsi="Arial" w:cs="Arial"/>
              </w:rPr>
            </w:pPr>
          </w:p>
        </w:tc>
        <w:tc>
          <w:tcPr>
            <w:tcW w:w="4977" w:type="dxa"/>
          </w:tcPr>
          <w:p w14:paraId="3433E642" w14:textId="77777777" w:rsidR="00C7528D" w:rsidRPr="006818EF" w:rsidRDefault="00C7528D" w:rsidP="008B11AC">
            <w:pPr>
              <w:jc w:val="both"/>
              <w:rPr>
                <w:rFonts w:ascii="Arial" w:hAnsi="Arial" w:cs="Arial"/>
              </w:rPr>
            </w:pPr>
          </w:p>
        </w:tc>
      </w:tr>
    </w:tbl>
    <w:p w14:paraId="2F8FCF9D" w14:textId="77777777" w:rsidR="007946DF" w:rsidRPr="00982A93" w:rsidRDefault="007946DF">
      <w:pPr>
        <w:rPr>
          <w:rFonts w:ascii="Arial" w:hAnsi="Arial" w:cs="Arial"/>
        </w:rPr>
      </w:pPr>
    </w:p>
    <w:sectPr w:rsidR="007946DF" w:rsidRPr="00982A93" w:rsidSect="000B2C94">
      <w:headerReference w:type="default" r:id="rId8"/>
      <w:footerReference w:type="default" r:id="rId9"/>
      <w:pgSz w:w="18720" w:h="12240" w:orient="landscape" w:code="258"/>
      <w:pgMar w:top="720" w:right="720"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3C0C" w14:textId="77777777" w:rsidR="007F50FF" w:rsidRDefault="007F50FF">
      <w:pPr>
        <w:spacing w:after="0" w:line="240" w:lineRule="auto"/>
      </w:pPr>
      <w:r>
        <w:separator/>
      </w:r>
    </w:p>
  </w:endnote>
  <w:endnote w:type="continuationSeparator" w:id="0">
    <w:p w14:paraId="65A91811" w14:textId="77777777" w:rsidR="007F50FF" w:rsidRDefault="007F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Helvetica Neue">
    <w:altName w:val="Sylfae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75809"/>
      <w:docPartObj>
        <w:docPartGallery w:val="Page Numbers (Bottom of Page)"/>
        <w:docPartUnique/>
      </w:docPartObj>
    </w:sdtPr>
    <w:sdtEndPr/>
    <w:sdtContent>
      <w:sdt>
        <w:sdtPr>
          <w:id w:val="1728636285"/>
          <w:docPartObj>
            <w:docPartGallery w:val="Page Numbers (Top of Page)"/>
            <w:docPartUnique/>
          </w:docPartObj>
        </w:sdtPr>
        <w:sdtEndPr/>
        <w:sdtContent>
          <w:p w14:paraId="6C45E34B" w14:textId="77777777" w:rsidR="009A5A2E" w:rsidRDefault="009A5A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502DA0E4" w14:textId="77777777" w:rsidR="009A5A2E" w:rsidRDefault="009A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7D5E" w14:textId="77777777" w:rsidR="007F50FF" w:rsidRDefault="007F50FF">
      <w:pPr>
        <w:spacing w:after="0" w:line="240" w:lineRule="auto"/>
      </w:pPr>
      <w:r>
        <w:separator/>
      </w:r>
    </w:p>
  </w:footnote>
  <w:footnote w:type="continuationSeparator" w:id="0">
    <w:p w14:paraId="594F4ADC" w14:textId="77777777" w:rsidR="007F50FF" w:rsidRDefault="007F5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D617" w14:textId="77777777" w:rsidR="009A5A2E" w:rsidRPr="00621869" w:rsidRDefault="009A5A2E">
    <w:pPr>
      <w:pStyle w:val="Header"/>
      <w:rPr>
        <w:rFonts w:ascii="Arial" w:hAnsi="Arial" w:cs="Arial"/>
        <w:b/>
        <w:bCs/>
        <w:lang w:val="en-PH"/>
      </w:rPr>
    </w:pPr>
    <w:r>
      <w:rPr>
        <w:rFonts w:ascii="Arial" w:hAnsi="Arial" w:cs="Arial"/>
        <w:b/>
        <w:bCs/>
        <w:lang w:val="en-PH"/>
      </w:rPr>
      <w:t>Prescribed template for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3CB065"/>
    <w:multiLevelType w:val="hybridMultilevel"/>
    <w:tmpl w:val="BE374A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684D02"/>
    <w:multiLevelType w:val="hybridMultilevel"/>
    <w:tmpl w:val="2772A2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B3CF7"/>
    <w:multiLevelType w:val="hybridMultilevel"/>
    <w:tmpl w:val="4634C95E"/>
    <w:lvl w:ilvl="0" w:tplc="C5CA66CE">
      <w:numFmt w:val="bullet"/>
      <w:lvlText w:val=""/>
      <w:lvlJc w:val="left"/>
      <w:pPr>
        <w:ind w:left="605" w:hanging="284"/>
      </w:pPr>
      <w:rPr>
        <w:rFonts w:ascii="Wingdings" w:eastAsia="Wingdings" w:hAnsi="Wingdings" w:cs="Wingdings" w:hint="default"/>
        <w:w w:val="100"/>
        <w:sz w:val="22"/>
        <w:szCs w:val="22"/>
        <w:lang w:val="en-US" w:eastAsia="en-US" w:bidi="ar-SA"/>
      </w:rPr>
    </w:lvl>
    <w:lvl w:ilvl="1" w:tplc="72407850">
      <w:numFmt w:val="bullet"/>
      <w:lvlText w:val="•"/>
      <w:lvlJc w:val="left"/>
      <w:pPr>
        <w:ind w:left="1237" w:hanging="284"/>
      </w:pPr>
      <w:rPr>
        <w:rFonts w:hint="default"/>
        <w:lang w:val="en-US" w:eastAsia="en-US" w:bidi="ar-SA"/>
      </w:rPr>
    </w:lvl>
    <w:lvl w:ilvl="2" w:tplc="028E6E98">
      <w:numFmt w:val="bullet"/>
      <w:lvlText w:val="•"/>
      <w:lvlJc w:val="left"/>
      <w:pPr>
        <w:ind w:left="1875" w:hanging="284"/>
      </w:pPr>
      <w:rPr>
        <w:rFonts w:hint="default"/>
        <w:lang w:val="en-US" w:eastAsia="en-US" w:bidi="ar-SA"/>
      </w:rPr>
    </w:lvl>
    <w:lvl w:ilvl="3" w:tplc="28B4F9FC">
      <w:numFmt w:val="bullet"/>
      <w:lvlText w:val="•"/>
      <w:lvlJc w:val="left"/>
      <w:pPr>
        <w:ind w:left="2513" w:hanging="284"/>
      </w:pPr>
      <w:rPr>
        <w:rFonts w:hint="default"/>
        <w:lang w:val="en-US" w:eastAsia="en-US" w:bidi="ar-SA"/>
      </w:rPr>
    </w:lvl>
    <w:lvl w:ilvl="4" w:tplc="F98E85BE">
      <w:numFmt w:val="bullet"/>
      <w:lvlText w:val="•"/>
      <w:lvlJc w:val="left"/>
      <w:pPr>
        <w:ind w:left="3151" w:hanging="284"/>
      </w:pPr>
      <w:rPr>
        <w:rFonts w:hint="default"/>
        <w:lang w:val="en-US" w:eastAsia="en-US" w:bidi="ar-SA"/>
      </w:rPr>
    </w:lvl>
    <w:lvl w:ilvl="5" w:tplc="2ECA89FA">
      <w:numFmt w:val="bullet"/>
      <w:lvlText w:val="•"/>
      <w:lvlJc w:val="left"/>
      <w:pPr>
        <w:ind w:left="3789" w:hanging="284"/>
      </w:pPr>
      <w:rPr>
        <w:rFonts w:hint="default"/>
        <w:lang w:val="en-US" w:eastAsia="en-US" w:bidi="ar-SA"/>
      </w:rPr>
    </w:lvl>
    <w:lvl w:ilvl="6" w:tplc="AB9E5632">
      <w:numFmt w:val="bullet"/>
      <w:lvlText w:val="•"/>
      <w:lvlJc w:val="left"/>
      <w:pPr>
        <w:ind w:left="4427" w:hanging="284"/>
      </w:pPr>
      <w:rPr>
        <w:rFonts w:hint="default"/>
        <w:lang w:val="en-US" w:eastAsia="en-US" w:bidi="ar-SA"/>
      </w:rPr>
    </w:lvl>
    <w:lvl w:ilvl="7" w:tplc="18FAB3DE">
      <w:numFmt w:val="bullet"/>
      <w:lvlText w:val="•"/>
      <w:lvlJc w:val="left"/>
      <w:pPr>
        <w:ind w:left="5065" w:hanging="284"/>
      </w:pPr>
      <w:rPr>
        <w:rFonts w:hint="default"/>
        <w:lang w:val="en-US" w:eastAsia="en-US" w:bidi="ar-SA"/>
      </w:rPr>
    </w:lvl>
    <w:lvl w:ilvl="8" w:tplc="F7202942">
      <w:numFmt w:val="bullet"/>
      <w:lvlText w:val="•"/>
      <w:lvlJc w:val="left"/>
      <w:pPr>
        <w:ind w:left="5703" w:hanging="284"/>
      </w:pPr>
      <w:rPr>
        <w:rFonts w:hint="default"/>
        <w:lang w:val="en-US" w:eastAsia="en-US" w:bidi="ar-SA"/>
      </w:rPr>
    </w:lvl>
  </w:abstractNum>
  <w:abstractNum w:abstractNumId="3" w15:restartNumberingAfterBreak="0">
    <w:nsid w:val="05083745"/>
    <w:multiLevelType w:val="hybridMultilevel"/>
    <w:tmpl w:val="61A09B5C"/>
    <w:lvl w:ilvl="0" w:tplc="16C265AE">
      <w:start w:val="1"/>
      <w:numFmt w:val="lowerLetter"/>
      <w:lvlText w:val="(%1)"/>
      <w:lvlJc w:val="left"/>
      <w:pPr>
        <w:ind w:left="2160" w:hanging="72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15:restartNumberingAfterBreak="0">
    <w:nsid w:val="06BC7DC3"/>
    <w:multiLevelType w:val="multilevel"/>
    <w:tmpl w:val="1170716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5168B"/>
    <w:multiLevelType w:val="multilevel"/>
    <w:tmpl w:val="FF005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8D4451"/>
    <w:multiLevelType w:val="multilevel"/>
    <w:tmpl w:val="4A168C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4BC1725"/>
    <w:multiLevelType w:val="hybridMultilevel"/>
    <w:tmpl w:val="145A2DBE"/>
    <w:lvl w:ilvl="0" w:tplc="5D9A3A8C">
      <w:numFmt w:val="bullet"/>
      <w:lvlText w:val=""/>
      <w:lvlJc w:val="left"/>
      <w:pPr>
        <w:ind w:left="825" w:hanging="224"/>
      </w:pPr>
      <w:rPr>
        <w:rFonts w:ascii="Symbol" w:eastAsia="Symbol" w:hAnsi="Symbol" w:cs="Symbol" w:hint="default"/>
        <w:w w:val="100"/>
        <w:sz w:val="22"/>
        <w:szCs w:val="22"/>
        <w:lang w:val="en-US" w:eastAsia="en-US" w:bidi="en-US"/>
      </w:rPr>
    </w:lvl>
    <w:lvl w:ilvl="1" w:tplc="8E7C9D1A">
      <w:numFmt w:val="bullet"/>
      <w:lvlText w:val="•"/>
      <w:lvlJc w:val="left"/>
      <w:pPr>
        <w:ind w:left="1176" w:hanging="224"/>
      </w:pPr>
      <w:rPr>
        <w:rFonts w:hint="default"/>
        <w:lang w:val="en-US" w:eastAsia="en-US" w:bidi="en-US"/>
      </w:rPr>
    </w:lvl>
    <w:lvl w:ilvl="2" w:tplc="8006C3F0">
      <w:numFmt w:val="bullet"/>
      <w:lvlText w:val="•"/>
      <w:lvlJc w:val="left"/>
      <w:pPr>
        <w:ind w:left="1532" w:hanging="224"/>
      </w:pPr>
      <w:rPr>
        <w:rFonts w:hint="default"/>
        <w:lang w:val="en-US" w:eastAsia="en-US" w:bidi="en-US"/>
      </w:rPr>
    </w:lvl>
    <w:lvl w:ilvl="3" w:tplc="4A9A6F78">
      <w:numFmt w:val="bullet"/>
      <w:lvlText w:val="•"/>
      <w:lvlJc w:val="left"/>
      <w:pPr>
        <w:ind w:left="1888" w:hanging="224"/>
      </w:pPr>
      <w:rPr>
        <w:rFonts w:hint="default"/>
        <w:lang w:val="en-US" w:eastAsia="en-US" w:bidi="en-US"/>
      </w:rPr>
    </w:lvl>
    <w:lvl w:ilvl="4" w:tplc="BF3E6684">
      <w:numFmt w:val="bullet"/>
      <w:lvlText w:val="•"/>
      <w:lvlJc w:val="left"/>
      <w:pPr>
        <w:ind w:left="2245" w:hanging="224"/>
      </w:pPr>
      <w:rPr>
        <w:rFonts w:hint="default"/>
        <w:lang w:val="en-US" w:eastAsia="en-US" w:bidi="en-US"/>
      </w:rPr>
    </w:lvl>
    <w:lvl w:ilvl="5" w:tplc="2D628E4C">
      <w:numFmt w:val="bullet"/>
      <w:lvlText w:val="•"/>
      <w:lvlJc w:val="left"/>
      <w:pPr>
        <w:ind w:left="2601" w:hanging="224"/>
      </w:pPr>
      <w:rPr>
        <w:rFonts w:hint="default"/>
        <w:lang w:val="en-US" w:eastAsia="en-US" w:bidi="en-US"/>
      </w:rPr>
    </w:lvl>
    <w:lvl w:ilvl="6" w:tplc="710425B4">
      <w:numFmt w:val="bullet"/>
      <w:lvlText w:val="•"/>
      <w:lvlJc w:val="left"/>
      <w:pPr>
        <w:ind w:left="2957" w:hanging="224"/>
      </w:pPr>
      <w:rPr>
        <w:rFonts w:hint="default"/>
        <w:lang w:val="en-US" w:eastAsia="en-US" w:bidi="en-US"/>
      </w:rPr>
    </w:lvl>
    <w:lvl w:ilvl="7" w:tplc="B378BA7A">
      <w:numFmt w:val="bullet"/>
      <w:lvlText w:val="•"/>
      <w:lvlJc w:val="left"/>
      <w:pPr>
        <w:ind w:left="3314" w:hanging="224"/>
      </w:pPr>
      <w:rPr>
        <w:rFonts w:hint="default"/>
        <w:lang w:val="en-US" w:eastAsia="en-US" w:bidi="en-US"/>
      </w:rPr>
    </w:lvl>
    <w:lvl w:ilvl="8" w:tplc="539AA068">
      <w:numFmt w:val="bullet"/>
      <w:lvlText w:val="•"/>
      <w:lvlJc w:val="left"/>
      <w:pPr>
        <w:ind w:left="3670" w:hanging="224"/>
      </w:pPr>
      <w:rPr>
        <w:rFonts w:hint="default"/>
        <w:lang w:val="en-US" w:eastAsia="en-US" w:bidi="en-US"/>
      </w:rPr>
    </w:lvl>
  </w:abstractNum>
  <w:abstractNum w:abstractNumId="8" w15:restartNumberingAfterBreak="0">
    <w:nsid w:val="17AC5AC1"/>
    <w:multiLevelType w:val="multilevel"/>
    <w:tmpl w:val="E612D36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68455E"/>
    <w:multiLevelType w:val="multilevel"/>
    <w:tmpl w:val="CC86A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185892"/>
    <w:multiLevelType w:val="hybridMultilevel"/>
    <w:tmpl w:val="54084574"/>
    <w:lvl w:ilvl="0" w:tplc="09BEF9CC">
      <w:numFmt w:val="bullet"/>
      <w:lvlText w:val=""/>
      <w:lvlJc w:val="left"/>
      <w:pPr>
        <w:ind w:left="605" w:hanging="284"/>
      </w:pPr>
      <w:rPr>
        <w:rFonts w:ascii="Wingdings" w:eastAsia="Wingdings" w:hAnsi="Wingdings" w:cs="Wingdings" w:hint="default"/>
        <w:w w:val="100"/>
        <w:sz w:val="22"/>
        <w:szCs w:val="22"/>
        <w:lang w:val="en-US" w:eastAsia="en-US" w:bidi="ar-SA"/>
      </w:rPr>
    </w:lvl>
    <w:lvl w:ilvl="1" w:tplc="C2C6A1E4">
      <w:numFmt w:val="bullet"/>
      <w:lvlText w:val="•"/>
      <w:lvlJc w:val="left"/>
      <w:pPr>
        <w:ind w:left="1237" w:hanging="284"/>
      </w:pPr>
      <w:rPr>
        <w:rFonts w:hint="default"/>
        <w:lang w:val="en-US" w:eastAsia="en-US" w:bidi="ar-SA"/>
      </w:rPr>
    </w:lvl>
    <w:lvl w:ilvl="2" w:tplc="24F29AB0">
      <w:numFmt w:val="bullet"/>
      <w:lvlText w:val="•"/>
      <w:lvlJc w:val="left"/>
      <w:pPr>
        <w:ind w:left="1875" w:hanging="284"/>
      </w:pPr>
      <w:rPr>
        <w:rFonts w:hint="default"/>
        <w:lang w:val="en-US" w:eastAsia="en-US" w:bidi="ar-SA"/>
      </w:rPr>
    </w:lvl>
    <w:lvl w:ilvl="3" w:tplc="BA4EF85E">
      <w:numFmt w:val="bullet"/>
      <w:lvlText w:val="•"/>
      <w:lvlJc w:val="left"/>
      <w:pPr>
        <w:ind w:left="2513" w:hanging="284"/>
      </w:pPr>
      <w:rPr>
        <w:rFonts w:hint="default"/>
        <w:lang w:val="en-US" w:eastAsia="en-US" w:bidi="ar-SA"/>
      </w:rPr>
    </w:lvl>
    <w:lvl w:ilvl="4" w:tplc="B5447D7E">
      <w:numFmt w:val="bullet"/>
      <w:lvlText w:val="•"/>
      <w:lvlJc w:val="left"/>
      <w:pPr>
        <w:ind w:left="3151" w:hanging="284"/>
      </w:pPr>
      <w:rPr>
        <w:rFonts w:hint="default"/>
        <w:lang w:val="en-US" w:eastAsia="en-US" w:bidi="ar-SA"/>
      </w:rPr>
    </w:lvl>
    <w:lvl w:ilvl="5" w:tplc="DFF203D8">
      <w:numFmt w:val="bullet"/>
      <w:lvlText w:val="•"/>
      <w:lvlJc w:val="left"/>
      <w:pPr>
        <w:ind w:left="3789" w:hanging="284"/>
      </w:pPr>
      <w:rPr>
        <w:rFonts w:hint="default"/>
        <w:lang w:val="en-US" w:eastAsia="en-US" w:bidi="ar-SA"/>
      </w:rPr>
    </w:lvl>
    <w:lvl w:ilvl="6" w:tplc="D720756A">
      <w:numFmt w:val="bullet"/>
      <w:lvlText w:val="•"/>
      <w:lvlJc w:val="left"/>
      <w:pPr>
        <w:ind w:left="4427" w:hanging="284"/>
      </w:pPr>
      <w:rPr>
        <w:rFonts w:hint="default"/>
        <w:lang w:val="en-US" w:eastAsia="en-US" w:bidi="ar-SA"/>
      </w:rPr>
    </w:lvl>
    <w:lvl w:ilvl="7" w:tplc="0860AE0A">
      <w:numFmt w:val="bullet"/>
      <w:lvlText w:val="•"/>
      <w:lvlJc w:val="left"/>
      <w:pPr>
        <w:ind w:left="5065" w:hanging="284"/>
      </w:pPr>
      <w:rPr>
        <w:rFonts w:hint="default"/>
        <w:lang w:val="en-US" w:eastAsia="en-US" w:bidi="ar-SA"/>
      </w:rPr>
    </w:lvl>
    <w:lvl w:ilvl="8" w:tplc="33A8168C">
      <w:numFmt w:val="bullet"/>
      <w:lvlText w:val="•"/>
      <w:lvlJc w:val="left"/>
      <w:pPr>
        <w:ind w:left="5703" w:hanging="284"/>
      </w:pPr>
      <w:rPr>
        <w:rFonts w:hint="default"/>
        <w:lang w:val="en-US" w:eastAsia="en-US" w:bidi="ar-SA"/>
      </w:rPr>
    </w:lvl>
  </w:abstractNum>
  <w:abstractNum w:abstractNumId="11" w15:restartNumberingAfterBreak="0">
    <w:nsid w:val="1D8821FE"/>
    <w:multiLevelType w:val="multilevel"/>
    <w:tmpl w:val="78549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DD4DAB"/>
    <w:multiLevelType w:val="multilevel"/>
    <w:tmpl w:val="9898A1DE"/>
    <w:lvl w:ilvl="0">
      <w:start w:val="6"/>
      <w:numFmt w:val="decimal"/>
      <w:lvlText w:val="%1"/>
      <w:lvlJc w:val="left"/>
      <w:pPr>
        <w:ind w:left="107" w:hanging="552"/>
      </w:pPr>
      <w:rPr>
        <w:rFonts w:hint="default"/>
        <w:lang w:val="en-US" w:eastAsia="en-US" w:bidi="en-US"/>
      </w:rPr>
    </w:lvl>
    <w:lvl w:ilvl="1">
      <w:start w:val="2"/>
      <w:numFmt w:val="decimal"/>
      <w:lvlText w:val="%1.%2"/>
      <w:lvlJc w:val="left"/>
      <w:pPr>
        <w:ind w:left="107" w:hanging="552"/>
      </w:pPr>
      <w:rPr>
        <w:rFonts w:hint="default"/>
        <w:lang w:val="en-US" w:eastAsia="en-US" w:bidi="en-US"/>
      </w:rPr>
    </w:lvl>
    <w:lvl w:ilvl="2">
      <w:start w:val="1"/>
      <w:numFmt w:val="decimal"/>
      <w:lvlText w:val="%1.%2.%3"/>
      <w:lvlJc w:val="left"/>
      <w:pPr>
        <w:ind w:left="107" w:hanging="552"/>
      </w:pPr>
      <w:rPr>
        <w:rFonts w:ascii="Arial" w:eastAsia="Arial" w:hAnsi="Arial" w:cs="Arial" w:hint="default"/>
        <w:w w:val="100"/>
        <w:sz w:val="22"/>
        <w:szCs w:val="22"/>
        <w:lang w:val="en-US" w:eastAsia="en-US" w:bidi="en-US"/>
      </w:rPr>
    </w:lvl>
    <w:lvl w:ilvl="3">
      <w:numFmt w:val="bullet"/>
      <w:lvlText w:val="•"/>
      <w:lvlJc w:val="left"/>
      <w:pPr>
        <w:ind w:left="1797" w:hanging="552"/>
      </w:pPr>
      <w:rPr>
        <w:rFonts w:hint="default"/>
        <w:lang w:val="en-US" w:eastAsia="en-US" w:bidi="en-US"/>
      </w:rPr>
    </w:lvl>
    <w:lvl w:ilvl="4">
      <w:numFmt w:val="bullet"/>
      <w:lvlText w:val="•"/>
      <w:lvlJc w:val="left"/>
      <w:pPr>
        <w:ind w:left="2363" w:hanging="552"/>
      </w:pPr>
      <w:rPr>
        <w:rFonts w:hint="default"/>
        <w:lang w:val="en-US" w:eastAsia="en-US" w:bidi="en-US"/>
      </w:rPr>
    </w:lvl>
    <w:lvl w:ilvl="5">
      <w:numFmt w:val="bullet"/>
      <w:lvlText w:val="•"/>
      <w:lvlJc w:val="left"/>
      <w:pPr>
        <w:ind w:left="2929" w:hanging="552"/>
      </w:pPr>
      <w:rPr>
        <w:rFonts w:hint="default"/>
        <w:lang w:val="en-US" w:eastAsia="en-US" w:bidi="en-US"/>
      </w:rPr>
    </w:lvl>
    <w:lvl w:ilvl="6">
      <w:numFmt w:val="bullet"/>
      <w:lvlText w:val="•"/>
      <w:lvlJc w:val="left"/>
      <w:pPr>
        <w:ind w:left="3495" w:hanging="552"/>
      </w:pPr>
      <w:rPr>
        <w:rFonts w:hint="default"/>
        <w:lang w:val="en-US" w:eastAsia="en-US" w:bidi="en-US"/>
      </w:rPr>
    </w:lvl>
    <w:lvl w:ilvl="7">
      <w:numFmt w:val="bullet"/>
      <w:lvlText w:val="•"/>
      <w:lvlJc w:val="left"/>
      <w:pPr>
        <w:ind w:left="4061" w:hanging="552"/>
      </w:pPr>
      <w:rPr>
        <w:rFonts w:hint="default"/>
        <w:lang w:val="en-US" w:eastAsia="en-US" w:bidi="en-US"/>
      </w:rPr>
    </w:lvl>
    <w:lvl w:ilvl="8">
      <w:numFmt w:val="bullet"/>
      <w:lvlText w:val="•"/>
      <w:lvlJc w:val="left"/>
      <w:pPr>
        <w:ind w:left="4627" w:hanging="552"/>
      </w:pPr>
      <w:rPr>
        <w:rFonts w:hint="default"/>
        <w:lang w:val="en-US" w:eastAsia="en-US" w:bidi="en-US"/>
      </w:rPr>
    </w:lvl>
  </w:abstractNum>
  <w:abstractNum w:abstractNumId="13" w15:restartNumberingAfterBreak="0">
    <w:nsid w:val="21E80C4B"/>
    <w:multiLevelType w:val="hybridMultilevel"/>
    <w:tmpl w:val="B68CA27A"/>
    <w:lvl w:ilvl="0" w:tplc="C21E8304">
      <w:start w:val="1"/>
      <w:numFmt w:val="lowerLetter"/>
      <w:lvlText w:val="(%1)"/>
      <w:lvlJc w:val="left"/>
      <w:pPr>
        <w:ind w:left="435" w:hanging="331"/>
      </w:pPr>
      <w:rPr>
        <w:rFonts w:hint="default"/>
        <w:w w:val="100"/>
        <w:lang w:val="en-US" w:eastAsia="en-US" w:bidi="en-US"/>
      </w:rPr>
    </w:lvl>
    <w:lvl w:ilvl="1" w:tplc="BB7E47F6">
      <w:numFmt w:val="bullet"/>
      <w:lvlText w:val=""/>
      <w:lvlJc w:val="left"/>
      <w:pPr>
        <w:ind w:left="824" w:hanging="360"/>
      </w:pPr>
      <w:rPr>
        <w:rFonts w:ascii="Wingdings" w:eastAsia="Wingdings" w:hAnsi="Wingdings" w:cs="Wingdings" w:hint="default"/>
        <w:w w:val="100"/>
        <w:sz w:val="22"/>
        <w:szCs w:val="22"/>
        <w:lang w:val="en-US" w:eastAsia="en-US" w:bidi="en-US"/>
      </w:rPr>
    </w:lvl>
    <w:lvl w:ilvl="2" w:tplc="3E9071B8">
      <w:numFmt w:val="bullet"/>
      <w:lvlText w:val="•"/>
      <w:lvlJc w:val="left"/>
      <w:pPr>
        <w:ind w:left="1504" w:hanging="360"/>
      </w:pPr>
      <w:rPr>
        <w:rFonts w:hint="default"/>
        <w:lang w:val="en-US" w:eastAsia="en-US" w:bidi="en-US"/>
      </w:rPr>
    </w:lvl>
    <w:lvl w:ilvl="3" w:tplc="225EF116">
      <w:numFmt w:val="bullet"/>
      <w:lvlText w:val="•"/>
      <w:lvlJc w:val="left"/>
      <w:pPr>
        <w:ind w:left="2189" w:hanging="360"/>
      </w:pPr>
      <w:rPr>
        <w:rFonts w:hint="default"/>
        <w:lang w:val="en-US" w:eastAsia="en-US" w:bidi="en-US"/>
      </w:rPr>
    </w:lvl>
    <w:lvl w:ilvl="4" w:tplc="9E68718A">
      <w:numFmt w:val="bullet"/>
      <w:lvlText w:val="•"/>
      <w:lvlJc w:val="left"/>
      <w:pPr>
        <w:ind w:left="2874" w:hanging="360"/>
      </w:pPr>
      <w:rPr>
        <w:rFonts w:hint="default"/>
        <w:lang w:val="en-US" w:eastAsia="en-US" w:bidi="en-US"/>
      </w:rPr>
    </w:lvl>
    <w:lvl w:ilvl="5" w:tplc="361A1210">
      <w:numFmt w:val="bullet"/>
      <w:lvlText w:val="•"/>
      <w:lvlJc w:val="left"/>
      <w:pPr>
        <w:ind w:left="3558" w:hanging="360"/>
      </w:pPr>
      <w:rPr>
        <w:rFonts w:hint="default"/>
        <w:lang w:val="en-US" w:eastAsia="en-US" w:bidi="en-US"/>
      </w:rPr>
    </w:lvl>
    <w:lvl w:ilvl="6" w:tplc="2D6C17DC">
      <w:numFmt w:val="bullet"/>
      <w:lvlText w:val="•"/>
      <w:lvlJc w:val="left"/>
      <w:pPr>
        <w:ind w:left="4243" w:hanging="360"/>
      </w:pPr>
      <w:rPr>
        <w:rFonts w:hint="default"/>
        <w:lang w:val="en-US" w:eastAsia="en-US" w:bidi="en-US"/>
      </w:rPr>
    </w:lvl>
    <w:lvl w:ilvl="7" w:tplc="C5D0445E">
      <w:numFmt w:val="bullet"/>
      <w:lvlText w:val="•"/>
      <w:lvlJc w:val="left"/>
      <w:pPr>
        <w:ind w:left="4928" w:hanging="360"/>
      </w:pPr>
      <w:rPr>
        <w:rFonts w:hint="default"/>
        <w:lang w:val="en-US" w:eastAsia="en-US" w:bidi="en-US"/>
      </w:rPr>
    </w:lvl>
    <w:lvl w:ilvl="8" w:tplc="2144702A">
      <w:numFmt w:val="bullet"/>
      <w:lvlText w:val="•"/>
      <w:lvlJc w:val="left"/>
      <w:pPr>
        <w:ind w:left="5612" w:hanging="360"/>
      </w:pPr>
      <w:rPr>
        <w:rFonts w:hint="default"/>
        <w:lang w:val="en-US" w:eastAsia="en-US" w:bidi="en-US"/>
      </w:rPr>
    </w:lvl>
  </w:abstractNum>
  <w:abstractNum w:abstractNumId="14" w15:restartNumberingAfterBreak="0">
    <w:nsid w:val="24F03D37"/>
    <w:multiLevelType w:val="hybridMultilevel"/>
    <w:tmpl w:val="2C5AFD94"/>
    <w:lvl w:ilvl="0" w:tplc="CA1E75A0">
      <w:numFmt w:val="bullet"/>
      <w:lvlText w:val=""/>
      <w:lvlJc w:val="left"/>
      <w:pPr>
        <w:ind w:left="825" w:hanging="360"/>
      </w:pPr>
      <w:rPr>
        <w:rFonts w:ascii="Wingdings" w:eastAsia="Wingdings" w:hAnsi="Wingdings" w:cs="Wingdings" w:hint="default"/>
        <w:w w:val="100"/>
        <w:sz w:val="22"/>
        <w:szCs w:val="22"/>
        <w:lang w:val="en-US" w:eastAsia="en-US" w:bidi="ar-SA"/>
      </w:rPr>
    </w:lvl>
    <w:lvl w:ilvl="1" w:tplc="F0B4F384">
      <w:numFmt w:val="bullet"/>
      <w:lvlText w:val="•"/>
      <w:lvlJc w:val="left"/>
      <w:pPr>
        <w:ind w:left="1435" w:hanging="360"/>
      </w:pPr>
      <w:rPr>
        <w:rFonts w:hint="default"/>
        <w:lang w:val="en-US" w:eastAsia="en-US" w:bidi="ar-SA"/>
      </w:rPr>
    </w:lvl>
    <w:lvl w:ilvl="2" w:tplc="A0CE775C">
      <w:numFmt w:val="bullet"/>
      <w:lvlText w:val="•"/>
      <w:lvlJc w:val="left"/>
      <w:pPr>
        <w:ind w:left="2051" w:hanging="360"/>
      </w:pPr>
      <w:rPr>
        <w:rFonts w:hint="default"/>
        <w:lang w:val="en-US" w:eastAsia="en-US" w:bidi="ar-SA"/>
      </w:rPr>
    </w:lvl>
    <w:lvl w:ilvl="3" w:tplc="9CB66122">
      <w:numFmt w:val="bullet"/>
      <w:lvlText w:val="•"/>
      <w:lvlJc w:val="left"/>
      <w:pPr>
        <w:ind w:left="2667" w:hanging="360"/>
      </w:pPr>
      <w:rPr>
        <w:rFonts w:hint="default"/>
        <w:lang w:val="en-US" w:eastAsia="en-US" w:bidi="ar-SA"/>
      </w:rPr>
    </w:lvl>
    <w:lvl w:ilvl="4" w:tplc="AA02BBB2">
      <w:numFmt w:val="bullet"/>
      <w:lvlText w:val="•"/>
      <w:lvlJc w:val="left"/>
      <w:pPr>
        <w:ind w:left="3283" w:hanging="360"/>
      </w:pPr>
      <w:rPr>
        <w:rFonts w:hint="default"/>
        <w:lang w:val="en-US" w:eastAsia="en-US" w:bidi="ar-SA"/>
      </w:rPr>
    </w:lvl>
    <w:lvl w:ilvl="5" w:tplc="53E2818C">
      <w:numFmt w:val="bullet"/>
      <w:lvlText w:val="•"/>
      <w:lvlJc w:val="left"/>
      <w:pPr>
        <w:ind w:left="3899" w:hanging="360"/>
      </w:pPr>
      <w:rPr>
        <w:rFonts w:hint="default"/>
        <w:lang w:val="en-US" w:eastAsia="en-US" w:bidi="ar-SA"/>
      </w:rPr>
    </w:lvl>
    <w:lvl w:ilvl="6" w:tplc="7D746098">
      <w:numFmt w:val="bullet"/>
      <w:lvlText w:val="•"/>
      <w:lvlJc w:val="left"/>
      <w:pPr>
        <w:ind w:left="4515" w:hanging="360"/>
      </w:pPr>
      <w:rPr>
        <w:rFonts w:hint="default"/>
        <w:lang w:val="en-US" w:eastAsia="en-US" w:bidi="ar-SA"/>
      </w:rPr>
    </w:lvl>
    <w:lvl w:ilvl="7" w:tplc="FD0C7B66">
      <w:numFmt w:val="bullet"/>
      <w:lvlText w:val="•"/>
      <w:lvlJc w:val="left"/>
      <w:pPr>
        <w:ind w:left="5131" w:hanging="360"/>
      </w:pPr>
      <w:rPr>
        <w:rFonts w:hint="default"/>
        <w:lang w:val="en-US" w:eastAsia="en-US" w:bidi="ar-SA"/>
      </w:rPr>
    </w:lvl>
    <w:lvl w:ilvl="8" w:tplc="53345192">
      <w:numFmt w:val="bullet"/>
      <w:lvlText w:val="•"/>
      <w:lvlJc w:val="left"/>
      <w:pPr>
        <w:ind w:left="5747" w:hanging="360"/>
      </w:pPr>
      <w:rPr>
        <w:rFonts w:hint="default"/>
        <w:lang w:val="en-US" w:eastAsia="en-US" w:bidi="ar-SA"/>
      </w:rPr>
    </w:lvl>
  </w:abstractNum>
  <w:abstractNum w:abstractNumId="15" w15:restartNumberingAfterBreak="0">
    <w:nsid w:val="2F2B41A1"/>
    <w:multiLevelType w:val="hybridMultilevel"/>
    <w:tmpl w:val="0FE895D6"/>
    <w:lvl w:ilvl="0" w:tplc="A7E0B4EC">
      <w:numFmt w:val="bullet"/>
      <w:lvlText w:val=""/>
      <w:lvlJc w:val="left"/>
      <w:pPr>
        <w:ind w:left="825" w:hanging="360"/>
      </w:pPr>
      <w:rPr>
        <w:rFonts w:ascii="Wingdings" w:eastAsia="Wingdings" w:hAnsi="Wingdings" w:cs="Wingdings" w:hint="default"/>
        <w:w w:val="100"/>
        <w:sz w:val="22"/>
        <w:szCs w:val="22"/>
        <w:lang w:val="en-US" w:eastAsia="en-US" w:bidi="ar-SA"/>
      </w:rPr>
    </w:lvl>
    <w:lvl w:ilvl="1" w:tplc="3448FA56">
      <w:numFmt w:val="bullet"/>
      <w:lvlText w:val="•"/>
      <w:lvlJc w:val="left"/>
      <w:pPr>
        <w:ind w:left="1435" w:hanging="360"/>
      </w:pPr>
      <w:rPr>
        <w:rFonts w:hint="default"/>
        <w:lang w:val="en-US" w:eastAsia="en-US" w:bidi="ar-SA"/>
      </w:rPr>
    </w:lvl>
    <w:lvl w:ilvl="2" w:tplc="78863AF0">
      <w:numFmt w:val="bullet"/>
      <w:lvlText w:val="•"/>
      <w:lvlJc w:val="left"/>
      <w:pPr>
        <w:ind w:left="2051" w:hanging="360"/>
      </w:pPr>
      <w:rPr>
        <w:rFonts w:hint="default"/>
        <w:lang w:val="en-US" w:eastAsia="en-US" w:bidi="ar-SA"/>
      </w:rPr>
    </w:lvl>
    <w:lvl w:ilvl="3" w:tplc="729433BC">
      <w:numFmt w:val="bullet"/>
      <w:lvlText w:val="•"/>
      <w:lvlJc w:val="left"/>
      <w:pPr>
        <w:ind w:left="2667" w:hanging="360"/>
      </w:pPr>
      <w:rPr>
        <w:rFonts w:hint="default"/>
        <w:lang w:val="en-US" w:eastAsia="en-US" w:bidi="ar-SA"/>
      </w:rPr>
    </w:lvl>
    <w:lvl w:ilvl="4" w:tplc="25C68CB2">
      <w:numFmt w:val="bullet"/>
      <w:lvlText w:val="•"/>
      <w:lvlJc w:val="left"/>
      <w:pPr>
        <w:ind w:left="3283" w:hanging="360"/>
      </w:pPr>
      <w:rPr>
        <w:rFonts w:hint="default"/>
        <w:lang w:val="en-US" w:eastAsia="en-US" w:bidi="ar-SA"/>
      </w:rPr>
    </w:lvl>
    <w:lvl w:ilvl="5" w:tplc="1ABCF8A4">
      <w:numFmt w:val="bullet"/>
      <w:lvlText w:val="•"/>
      <w:lvlJc w:val="left"/>
      <w:pPr>
        <w:ind w:left="3899" w:hanging="360"/>
      </w:pPr>
      <w:rPr>
        <w:rFonts w:hint="default"/>
        <w:lang w:val="en-US" w:eastAsia="en-US" w:bidi="ar-SA"/>
      </w:rPr>
    </w:lvl>
    <w:lvl w:ilvl="6" w:tplc="55306516">
      <w:numFmt w:val="bullet"/>
      <w:lvlText w:val="•"/>
      <w:lvlJc w:val="left"/>
      <w:pPr>
        <w:ind w:left="4515" w:hanging="360"/>
      </w:pPr>
      <w:rPr>
        <w:rFonts w:hint="default"/>
        <w:lang w:val="en-US" w:eastAsia="en-US" w:bidi="ar-SA"/>
      </w:rPr>
    </w:lvl>
    <w:lvl w:ilvl="7" w:tplc="802EEE92">
      <w:numFmt w:val="bullet"/>
      <w:lvlText w:val="•"/>
      <w:lvlJc w:val="left"/>
      <w:pPr>
        <w:ind w:left="5131" w:hanging="360"/>
      </w:pPr>
      <w:rPr>
        <w:rFonts w:hint="default"/>
        <w:lang w:val="en-US" w:eastAsia="en-US" w:bidi="ar-SA"/>
      </w:rPr>
    </w:lvl>
    <w:lvl w:ilvl="8" w:tplc="D69E0650">
      <w:numFmt w:val="bullet"/>
      <w:lvlText w:val="•"/>
      <w:lvlJc w:val="left"/>
      <w:pPr>
        <w:ind w:left="5747" w:hanging="360"/>
      </w:pPr>
      <w:rPr>
        <w:rFonts w:hint="default"/>
        <w:lang w:val="en-US" w:eastAsia="en-US" w:bidi="ar-SA"/>
      </w:rPr>
    </w:lvl>
  </w:abstractNum>
  <w:abstractNum w:abstractNumId="16" w15:restartNumberingAfterBreak="0">
    <w:nsid w:val="2F905BA7"/>
    <w:multiLevelType w:val="hybridMultilevel"/>
    <w:tmpl w:val="BEB225DA"/>
    <w:lvl w:ilvl="0" w:tplc="7B26F7AC">
      <w:numFmt w:val="bullet"/>
      <w:lvlText w:val=""/>
      <w:lvlJc w:val="left"/>
      <w:pPr>
        <w:ind w:left="607" w:hanging="284"/>
      </w:pPr>
      <w:rPr>
        <w:rFonts w:ascii="Wingdings" w:eastAsia="Wingdings" w:hAnsi="Wingdings" w:cs="Wingdings" w:hint="default"/>
        <w:w w:val="100"/>
        <w:sz w:val="22"/>
        <w:szCs w:val="22"/>
        <w:lang w:val="en-US" w:eastAsia="en-US" w:bidi="en-US"/>
      </w:rPr>
    </w:lvl>
    <w:lvl w:ilvl="1" w:tplc="2752E7FA">
      <w:numFmt w:val="bullet"/>
      <w:lvlText w:val="•"/>
      <w:lvlJc w:val="left"/>
      <w:pPr>
        <w:ind w:left="1190" w:hanging="284"/>
      </w:pPr>
      <w:rPr>
        <w:rFonts w:hint="default"/>
        <w:lang w:val="en-US" w:eastAsia="en-US" w:bidi="en-US"/>
      </w:rPr>
    </w:lvl>
    <w:lvl w:ilvl="2" w:tplc="E8C4628A">
      <w:numFmt w:val="bullet"/>
      <w:lvlText w:val="•"/>
      <w:lvlJc w:val="left"/>
      <w:pPr>
        <w:ind w:left="1781" w:hanging="284"/>
      </w:pPr>
      <w:rPr>
        <w:rFonts w:hint="default"/>
        <w:lang w:val="en-US" w:eastAsia="en-US" w:bidi="en-US"/>
      </w:rPr>
    </w:lvl>
    <w:lvl w:ilvl="3" w:tplc="D5D0372E">
      <w:numFmt w:val="bullet"/>
      <w:lvlText w:val="•"/>
      <w:lvlJc w:val="left"/>
      <w:pPr>
        <w:ind w:left="2372" w:hanging="284"/>
      </w:pPr>
      <w:rPr>
        <w:rFonts w:hint="default"/>
        <w:lang w:val="en-US" w:eastAsia="en-US" w:bidi="en-US"/>
      </w:rPr>
    </w:lvl>
    <w:lvl w:ilvl="4" w:tplc="68FC2B00">
      <w:numFmt w:val="bullet"/>
      <w:lvlText w:val="•"/>
      <w:lvlJc w:val="left"/>
      <w:pPr>
        <w:ind w:left="2962" w:hanging="284"/>
      </w:pPr>
      <w:rPr>
        <w:rFonts w:hint="default"/>
        <w:lang w:val="en-US" w:eastAsia="en-US" w:bidi="en-US"/>
      </w:rPr>
    </w:lvl>
    <w:lvl w:ilvl="5" w:tplc="EBDC0DD4">
      <w:numFmt w:val="bullet"/>
      <w:lvlText w:val="•"/>
      <w:lvlJc w:val="left"/>
      <w:pPr>
        <w:ind w:left="3553" w:hanging="284"/>
      </w:pPr>
      <w:rPr>
        <w:rFonts w:hint="default"/>
        <w:lang w:val="en-US" w:eastAsia="en-US" w:bidi="en-US"/>
      </w:rPr>
    </w:lvl>
    <w:lvl w:ilvl="6" w:tplc="E5489C6E">
      <w:numFmt w:val="bullet"/>
      <w:lvlText w:val="•"/>
      <w:lvlJc w:val="left"/>
      <w:pPr>
        <w:ind w:left="4144" w:hanging="284"/>
      </w:pPr>
      <w:rPr>
        <w:rFonts w:hint="default"/>
        <w:lang w:val="en-US" w:eastAsia="en-US" w:bidi="en-US"/>
      </w:rPr>
    </w:lvl>
    <w:lvl w:ilvl="7" w:tplc="ABCE7038">
      <w:numFmt w:val="bullet"/>
      <w:lvlText w:val="•"/>
      <w:lvlJc w:val="left"/>
      <w:pPr>
        <w:ind w:left="4734" w:hanging="284"/>
      </w:pPr>
      <w:rPr>
        <w:rFonts w:hint="default"/>
        <w:lang w:val="en-US" w:eastAsia="en-US" w:bidi="en-US"/>
      </w:rPr>
    </w:lvl>
    <w:lvl w:ilvl="8" w:tplc="8DC07D42">
      <w:numFmt w:val="bullet"/>
      <w:lvlText w:val="•"/>
      <w:lvlJc w:val="left"/>
      <w:pPr>
        <w:ind w:left="5325" w:hanging="284"/>
      </w:pPr>
      <w:rPr>
        <w:rFonts w:hint="default"/>
        <w:lang w:val="en-US" w:eastAsia="en-US" w:bidi="en-US"/>
      </w:rPr>
    </w:lvl>
  </w:abstractNum>
  <w:abstractNum w:abstractNumId="17" w15:restartNumberingAfterBreak="0">
    <w:nsid w:val="308778ED"/>
    <w:multiLevelType w:val="multilevel"/>
    <w:tmpl w:val="C65407C0"/>
    <w:lvl w:ilvl="0">
      <w:start w:val="3"/>
      <w:numFmt w:val="decimal"/>
      <w:lvlText w:val="%1"/>
      <w:lvlJc w:val="left"/>
      <w:pPr>
        <w:ind w:left="360" w:hanging="360"/>
      </w:pPr>
      <w:rPr>
        <w:rFonts w:hint="default"/>
        <w:b w:val="0"/>
      </w:rPr>
    </w:lvl>
    <w:lvl w:ilvl="1">
      <w:start w:val="4"/>
      <w:numFmt w:val="decimal"/>
      <w:lvlText w:val="%1.%2"/>
      <w:lvlJc w:val="left"/>
      <w:pPr>
        <w:ind w:left="63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890" w:hanging="108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790" w:hanging="144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690" w:hanging="1800"/>
      </w:pPr>
      <w:rPr>
        <w:rFonts w:hint="default"/>
        <w:b w:val="0"/>
      </w:rPr>
    </w:lvl>
    <w:lvl w:ilvl="8">
      <w:start w:val="1"/>
      <w:numFmt w:val="decimal"/>
      <w:lvlText w:val="%1.%2.%3.%4.%5.%6.%7.%8.%9"/>
      <w:lvlJc w:val="left"/>
      <w:pPr>
        <w:ind w:left="3960" w:hanging="1800"/>
      </w:pPr>
      <w:rPr>
        <w:rFonts w:hint="default"/>
        <w:b w:val="0"/>
      </w:rPr>
    </w:lvl>
  </w:abstractNum>
  <w:abstractNum w:abstractNumId="18" w15:restartNumberingAfterBreak="0">
    <w:nsid w:val="31C03F75"/>
    <w:multiLevelType w:val="hybridMultilevel"/>
    <w:tmpl w:val="33E40DA4"/>
    <w:lvl w:ilvl="0" w:tplc="BFF46B56">
      <w:start w:val="1"/>
      <w:numFmt w:val="lowerLetter"/>
      <w:lvlText w:val="(%1)"/>
      <w:lvlJc w:val="left"/>
      <w:pPr>
        <w:ind w:left="107" w:hanging="331"/>
      </w:pPr>
      <w:rPr>
        <w:rFonts w:ascii="Arial" w:eastAsia="Arial" w:hAnsi="Arial" w:cs="Arial" w:hint="default"/>
        <w:w w:val="100"/>
        <w:sz w:val="22"/>
        <w:szCs w:val="22"/>
        <w:lang w:val="en-US" w:eastAsia="en-US" w:bidi="en-US"/>
      </w:rPr>
    </w:lvl>
    <w:lvl w:ilvl="1" w:tplc="344228EA">
      <w:numFmt w:val="bullet"/>
      <w:lvlText w:val="•"/>
      <w:lvlJc w:val="left"/>
      <w:pPr>
        <w:ind w:left="537" w:hanging="331"/>
      </w:pPr>
      <w:rPr>
        <w:rFonts w:hint="default"/>
        <w:lang w:val="en-US" w:eastAsia="en-US" w:bidi="en-US"/>
      </w:rPr>
    </w:lvl>
    <w:lvl w:ilvl="2" w:tplc="EB30545E">
      <w:numFmt w:val="bullet"/>
      <w:lvlText w:val="•"/>
      <w:lvlJc w:val="left"/>
      <w:pPr>
        <w:ind w:left="974" w:hanging="331"/>
      </w:pPr>
      <w:rPr>
        <w:rFonts w:hint="default"/>
        <w:lang w:val="en-US" w:eastAsia="en-US" w:bidi="en-US"/>
      </w:rPr>
    </w:lvl>
    <w:lvl w:ilvl="3" w:tplc="3586CE34">
      <w:numFmt w:val="bullet"/>
      <w:lvlText w:val="•"/>
      <w:lvlJc w:val="left"/>
      <w:pPr>
        <w:ind w:left="1412" w:hanging="331"/>
      </w:pPr>
      <w:rPr>
        <w:rFonts w:hint="default"/>
        <w:lang w:val="en-US" w:eastAsia="en-US" w:bidi="en-US"/>
      </w:rPr>
    </w:lvl>
    <w:lvl w:ilvl="4" w:tplc="606A1DC2">
      <w:numFmt w:val="bullet"/>
      <w:lvlText w:val="•"/>
      <w:lvlJc w:val="left"/>
      <w:pPr>
        <w:ind w:left="1849" w:hanging="331"/>
      </w:pPr>
      <w:rPr>
        <w:rFonts w:hint="default"/>
        <w:lang w:val="en-US" w:eastAsia="en-US" w:bidi="en-US"/>
      </w:rPr>
    </w:lvl>
    <w:lvl w:ilvl="5" w:tplc="1FCA0148">
      <w:numFmt w:val="bullet"/>
      <w:lvlText w:val="•"/>
      <w:lvlJc w:val="left"/>
      <w:pPr>
        <w:ind w:left="2287" w:hanging="331"/>
      </w:pPr>
      <w:rPr>
        <w:rFonts w:hint="default"/>
        <w:lang w:val="en-US" w:eastAsia="en-US" w:bidi="en-US"/>
      </w:rPr>
    </w:lvl>
    <w:lvl w:ilvl="6" w:tplc="7D9059DC">
      <w:numFmt w:val="bullet"/>
      <w:lvlText w:val="•"/>
      <w:lvlJc w:val="left"/>
      <w:pPr>
        <w:ind w:left="2724" w:hanging="331"/>
      </w:pPr>
      <w:rPr>
        <w:rFonts w:hint="default"/>
        <w:lang w:val="en-US" w:eastAsia="en-US" w:bidi="en-US"/>
      </w:rPr>
    </w:lvl>
    <w:lvl w:ilvl="7" w:tplc="BD1EC5C6">
      <w:numFmt w:val="bullet"/>
      <w:lvlText w:val="•"/>
      <w:lvlJc w:val="left"/>
      <w:pPr>
        <w:ind w:left="3161" w:hanging="331"/>
      </w:pPr>
      <w:rPr>
        <w:rFonts w:hint="default"/>
        <w:lang w:val="en-US" w:eastAsia="en-US" w:bidi="en-US"/>
      </w:rPr>
    </w:lvl>
    <w:lvl w:ilvl="8" w:tplc="DE981A06">
      <w:numFmt w:val="bullet"/>
      <w:lvlText w:val="•"/>
      <w:lvlJc w:val="left"/>
      <w:pPr>
        <w:ind w:left="3599" w:hanging="331"/>
      </w:pPr>
      <w:rPr>
        <w:rFonts w:hint="default"/>
        <w:lang w:val="en-US" w:eastAsia="en-US" w:bidi="en-US"/>
      </w:rPr>
    </w:lvl>
  </w:abstractNum>
  <w:abstractNum w:abstractNumId="19" w15:restartNumberingAfterBreak="0">
    <w:nsid w:val="327A2E17"/>
    <w:multiLevelType w:val="hybridMultilevel"/>
    <w:tmpl w:val="B9C2FC88"/>
    <w:lvl w:ilvl="0" w:tplc="ACF0F3E0">
      <w:numFmt w:val="bullet"/>
      <w:lvlText w:val=""/>
      <w:lvlJc w:val="left"/>
      <w:pPr>
        <w:ind w:left="661" w:hanging="360"/>
      </w:pPr>
      <w:rPr>
        <w:rFonts w:ascii="Wingdings" w:eastAsia="Wingdings" w:hAnsi="Wingdings" w:cs="Wingdings" w:hint="default"/>
        <w:w w:val="100"/>
        <w:sz w:val="22"/>
        <w:szCs w:val="22"/>
        <w:lang w:val="en-US" w:eastAsia="en-US" w:bidi="en-US"/>
      </w:rPr>
    </w:lvl>
    <w:lvl w:ilvl="1" w:tplc="A4327B7A">
      <w:numFmt w:val="bullet"/>
      <w:lvlText w:val="•"/>
      <w:lvlJc w:val="left"/>
      <w:pPr>
        <w:ind w:left="1163" w:hanging="360"/>
      </w:pPr>
      <w:rPr>
        <w:rFonts w:hint="default"/>
        <w:lang w:val="en-US" w:eastAsia="en-US" w:bidi="en-US"/>
      </w:rPr>
    </w:lvl>
    <w:lvl w:ilvl="2" w:tplc="5C62841C">
      <w:numFmt w:val="bullet"/>
      <w:lvlText w:val="•"/>
      <w:lvlJc w:val="left"/>
      <w:pPr>
        <w:ind w:left="1667" w:hanging="360"/>
      </w:pPr>
      <w:rPr>
        <w:rFonts w:hint="default"/>
        <w:lang w:val="en-US" w:eastAsia="en-US" w:bidi="en-US"/>
      </w:rPr>
    </w:lvl>
    <w:lvl w:ilvl="3" w:tplc="B4302C76">
      <w:numFmt w:val="bullet"/>
      <w:lvlText w:val="•"/>
      <w:lvlJc w:val="left"/>
      <w:pPr>
        <w:ind w:left="2171" w:hanging="360"/>
      </w:pPr>
      <w:rPr>
        <w:rFonts w:hint="default"/>
        <w:lang w:val="en-US" w:eastAsia="en-US" w:bidi="en-US"/>
      </w:rPr>
    </w:lvl>
    <w:lvl w:ilvl="4" w:tplc="EEF24470">
      <w:numFmt w:val="bullet"/>
      <w:lvlText w:val="•"/>
      <w:lvlJc w:val="left"/>
      <w:pPr>
        <w:ind w:left="2675" w:hanging="360"/>
      </w:pPr>
      <w:rPr>
        <w:rFonts w:hint="default"/>
        <w:lang w:val="en-US" w:eastAsia="en-US" w:bidi="en-US"/>
      </w:rPr>
    </w:lvl>
    <w:lvl w:ilvl="5" w:tplc="020ABA86">
      <w:numFmt w:val="bullet"/>
      <w:lvlText w:val="•"/>
      <w:lvlJc w:val="left"/>
      <w:pPr>
        <w:ind w:left="3179" w:hanging="360"/>
      </w:pPr>
      <w:rPr>
        <w:rFonts w:hint="default"/>
        <w:lang w:val="en-US" w:eastAsia="en-US" w:bidi="en-US"/>
      </w:rPr>
    </w:lvl>
    <w:lvl w:ilvl="6" w:tplc="379A911E">
      <w:numFmt w:val="bullet"/>
      <w:lvlText w:val="•"/>
      <w:lvlJc w:val="left"/>
      <w:pPr>
        <w:ind w:left="3683" w:hanging="360"/>
      </w:pPr>
      <w:rPr>
        <w:rFonts w:hint="default"/>
        <w:lang w:val="en-US" w:eastAsia="en-US" w:bidi="en-US"/>
      </w:rPr>
    </w:lvl>
    <w:lvl w:ilvl="7" w:tplc="9B98B01C">
      <w:numFmt w:val="bullet"/>
      <w:lvlText w:val="•"/>
      <w:lvlJc w:val="left"/>
      <w:pPr>
        <w:ind w:left="4187" w:hanging="360"/>
      </w:pPr>
      <w:rPr>
        <w:rFonts w:hint="default"/>
        <w:lang w:val="en-US" w:eastAsia="en-US" w:bidi="en-US"/>
      </w:rPr>
    </w:lvl>
    <w:lvl w:ilvl="8" w:tplc="A1920D06">
      <w:numFmt w:val="bullet"/>
      <w:lvlText w:val="•"/>
      <w:lvlJc w:val="left"/>
      <w:pPr>
        <w:ind w:left="4691" w:hanging="360"/>
      </w:pPr>
      <w:rPr>
        <w:rFonts w:hint="default"/>
        <w:lang w:val="en-US" w:eastAsia="en-US" w:bidi="en-US"/>
      </w:rPr>
    </w:lvl>
  </w:abstractNum>
  <w:abstractNum w:abstractNumId="20" w15:restartNumberingAfterBreak="0">
    <w:nsid w:val="33B85B82"/>
    <w:multiLevelType w:val="hybridMultilevel"/>
    <w:tmpl w:val="986E5540"/>
    <w:lvl w:ilvl="0" w:tplc="0324EF86">
      <w:start w:val="1"/>
      <w:numFmt w:val="lowerLetter"/>
      <w:lvlText w:val="%1)"/>
      <w:lvlJc w:val="left"/>
      <w:pPr>
        <w:ind w:left="105" w:hanging="269"/>
        <w:jc w:val="right"/>
      </w:pPr>
      <w:rPr>
        <w:rFonts w:ascii="Arial" w:eastAsia="Arial" w:hAnsi="Arial" w:cs="Arial" w:hint="default"/>
        <w:w w:val="100"/>
        <w:sz w:val="22"/>
        <w:szCs w:val="22"/>
        <w:lang w:val="en-US" w:eastAsia="en-US" w:bidi="en-US"/>
      </w:rPr>
    </w:lvl>
    <w:lvl w:ilvl="1" w:tplc="87B24AFA">
      <w:numFmt w:val="bullet"/>
      <w:lvlText w:val="•"/>
      <w:lvlJc w:val="left"/>
      <w:pPr>
        <w:ind w:left="528" w:hanging="269"/>
      </w:pPr>
      <w:rPr>
        <w:rFonts w:hint="default"/>
        <w:lang w:val="en-US" w:eastAsia="en-US" w:bidi="en-US"/>
      </w:rPr>
    </w:lvl>
    <w:lvl w:ilvl="2" w:tplc="AB1E2A92">
      <w:numFmt w:val="bullet"/>
      <w:lvlText w:val="•"/>
      <w:lvlJc w:val="left"/>
      <w:pPr>
        <w:ind w:left="956" w:hanging="269"/>
      </w:pPr>
      <w:rPr>
        <w:rFonts w:hint="default"/>
        <w:lang w:val="en-US" w:eastAsia="en-US" w:bidi="en-US"/>
      </w:rPr>
    </w:lvl>
    <w:lvl w:ilvl="3" w:tplc="666E248A">
      <w:numFmt w:val="bullet"/>
      <w:lvlText w:val="•"/>
      <w:lvlJc w:val="left"/>
      <w:pPr>
        <w:ind w:left="1384" w:hanging="269"/>
      </w:pPr>
      <w:rPr>
        <w:rFonts w:hint="default"/>
        <w:lang w:val="en-US" w:eastAsia="en-US" w:bidi="en-US"/>
      </w:rPr>
    </w:lvl>
    <w:lvl w:ilvl="4" w:tplc="3656EC46">
      <w:numFmt w:val="bullet"/>
      <w:lvlText w:val="•"/>
      <w:lvlJc w:val="left"/>
      <w:pPr>
        <w:ind w:left="1813" w:hanging="269"/>
      </w:pPr>
      <w:rPr>
        <w:rFonts w:hint="default"/>
        <w:lang w:val="en-US" w:eastAsia="en-US" w:bidi="en-US"/>
      </w:rPr>
    </w:lvl>
    <w:lvl w:ilvl="5" w:tplc="EB106B5A">
      <w:numFmt w:val="bullet"/>
      <w:lvlText w:val="•"/>
      <w:lvlJc w:val="left"/>
      <w:pPr>
        <w:ind w:left="2241" w:hanging="269"/>
      </w:pPr>
      <w:rPr>
        <w:rFonts w:hint="default"/>
        <w:lang w:val="en-US" w:eastAsia="en-US" w:bidi="en-US"/>
      </w:rPr>
    </w:lvl>
    <w:lvl w:ilvl="6" w:tplc="B9BAA5FA">
      <w:numFmt w:val="bullet"/>
      <w:lvlText w:val="•"/>
      <w:lvlJc w:val="left"/>
      <w:pPr>
        <w:ind w:left="2669" w:hanging="269"/>
      </w:pPr>
      <w:rPr>
        <w:rFonts w:hint="default"/>
        <w:lang w:val="en-US" w:eastAsia="en-US" w:bidi="en-US"/>
      </w:rPr>
    </w:lvl>
    <w:lvl w:ilvl="7" w:tplc="10C0EE2C">
      <w:numFmt w:val="bullet"/>
      <w:lvlText w:val="•"/>
      <w:lvlJc w:val="left"/>
      <w:pPr>
        <w:ind w:left="3098" w:hanging="269"/>
      </w:pPr>
      <w:rPr>
        <w:rFonts w:hint="default"/>
        <w:lang w:val="en-US" w:eastAsia="en-US" w:bidi="en-US"/>
      </w:rPr>
    </w:lvl>
    <w:lvl w:ilvl="8" w:tplc="B060C2D8">
      <w:numFmt w:val="bullet"/>
      <w:lvlText w:val="•"/>
      <w:lvlJc w:val="left"/>
      <w:pPr>
        <w:ind w:left="3526" w:hanging="269"/>
      </w:pPr>
      <w:rPr>
        <w:rFonts w:hint="default"/>
        <w:lang w:val="en-US" w:eastAsia="en-US" w:bidi="en-US"/>
      </w:rPr>
    </w:lvl>
  </w:abstractNum>
  <w:abstractNum w:abstractNumId="21" w15:restartNumberingAfterBreak="0">
    <w:nsid w:val="37E475E7"/>
    <w:multiLevelType w:val="multilevel"/>
    <w:tmpl w:val="F07693A2"/>
    <w:lvl w:ilvl="0">
      <w:start w:val="2"/>
      <w:numFmt w:val="decimal"/>
      <w:lvlText w:val="%1"/>
      <w:lvlJc w:val="left"/>
      <w:pPr>
        <w:ind w:left="905" w:hanging="801"/>
      </w:pPr>
      <w:rPr>
        <w:rFonts w:hint="default"/>
        <w:lang w:val="en-US" w:eastAsia="en-US" w:bidi="en-US"/>
      </w:rPr>
    </w:lvl>
    <w:lvl w:ilvl="1">
      <w:start w:val="2"/>
      <w:numFmt w:val="decimal"/>
      <w:lvlText w:val="%1.%2"/>
      <w:lvlJc w:val="left"/>
      <w:pPr>
        <w:ind w:left="905" w:hanging="801"/>
      </w:pPr>
      <w:rPr>
        <w:rFonts w:hint="default"/>
        <w:lang w:val="en-US" w:eastAsia="en-US" w:bidi="en-US"/>
      </w:rPr>
    </w:lvl>
    <w:lvl w:ilvl="2">
      <w:start w:val="1"/>
      <w:numFmt w:val="decimal"/>
      <w:lvlText w:val="%1.%2.%3"/>
      <w:lvlJc w:val="left"/>
      <w:pPr>
        <w:ind w:left="905" w:hanging="801"/>
      </w:pPr>
      <w:rPr>
        <w:rFonts w:hint="default"/>
        <w:lang w:val="en-US" w:eastAsia="en-US" w:bidi="en-US"/>
      </w:rPr>
    </w:lvl>
    <w:lvl w:ilvl="3">
      <w:start w:val="1"/>
      <w:numFmt w:val="decimal"/>
      <w:lvlText w:val="%1.%2.%3.%4"/>
      <w:lvlJc w:val="left"/>
      <w:pPr>
        <w:ind w:left="905" w:hanging="801"/>
      </w:pPr>
      <w:rPr>
        <w:rFonts w:ascii="Arial" w:eastAsia="Arial" w:hAnsi="Arial" w:cs="Arial" w:hint="default"/>
        <w:spacing w:val="-2"/>
        <w:w w:val="99"/>
        <w:sz w:val="24"/>
        <w:szCs w:val="24"/>
        <w:lang w:val="en-US" w:eastAsia="en-US" w:bidi="en-US"/>
      </w:rPr>
    </w:lvl>
    <w:lvl w:ilvl="4">
      <w:start w:val="1"/>
      <w:numFmt w:val="lowerLetter"/>
      <w:lvlText w:val="%5)"/>
      <w:lvlJc w:val="left"/>
      <w:pPr>
        <w:ind w:left="825" w:hanging="334"/>
      </w:pPr>
      <w:rPr>
        <w:rFonts w:ascii="Arial" w:eastAsia="Arial" w:hAnsi="Arial" w:cs="Arial" w:hint="default"/>
        <w:spacing w:val="-14"/>
        <w:w w:val="99"/>
        <w:sz w:val="24"/>
        <w:szCs w:val="24"/>
        <w:lang w:val="en-US" w:eastAsia="en-US" w:bidi="en-US"/>
      </w:rPr>
    </w:lvl>
    <w:lvl w:ilvl="5">
      <w:numFmt w:val="bullet"/>
      <w:lvlText w:val="•"/>
      <w:lvlJc w:val="left"/>
      <w:pPr>
        <w:ind w:left="2448" w:hanging="334"/>
      </w:pPr>
      <w:rPr>
        <w:rFonts w:hint="default"/>
        <w:lang w:val="en-US" w:eastAsia="en-US" w:bidi="en-US"/>
      </w:rPr>
    </w:lvl>
    <w:lvl w:ilvl="6">
      <w:numFmt w:val="bullet"/>
      <w:lvlText w:val="•"/>
      <w:lvlJc w:val="left"/>
      <w:pPr>
        <w:ind w:left="2835" w:hanging="334"/>
      </w:pPr>
      <w:rPr>
        <w:rFonts w:hint="default"/>
        <w:lang w:val="en-US" w:eastAsia="en-US" w:bidi="en-US"/>
      </w:rPr>
    </w:lvl>
    <w:lvl w:ilvl="7">
      <w:numFmt w:val="bullet"/>
      <w:lvlText w:val="•"/>
      <w:lvlJc w:val="left"/>
      <w:pPr>
        <w:ind w:left="3222" w:hanging="334"/>
      </w:pPr>
      <w:rPr>
        <w:rFonts w:hint="default"/>
        <w:lang w:val="en-US" w:eastAsia="en-US" w:bidi="en-US"/>
      </w:rPr>
    </w:lvl>
    <w:lvl w:ilvl="8">
      <w:numFmt w:val="bullet"/>
      <w:lvlText w:val="•"/>
      <w:lvlJc w:val="left"/>
      <w:pPr>
        <w:ind w:left="3609" w:hanging="334"/>
      </w:pPr>
      <w:rPr>
        <w:rFonts w:hint="default"/>
        <w:lang w:val="en-US" w:eastAsia="en-US" w:bidi="en-US"/>
      </w:rPr>
    </w:lvl>
  </w:abstractNum>
  <w:abstractNum w:abstractNumId="22" w15:restartNumberingAfterBreak="0">
    <w:nsid w:val="38084FC4"/>
    <w:multiLevelType w:val="multilevel"/>
    <w:tmpl w:val="B1E88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C6562C"/>
    <w:multiLevelType w:val="multilevel"/>
    <w:tmpl w:val="5E5AFD8E"/>
    <w:lvl w:ilvl="0">
      <w:start w:val="4"/>
      <w:numFmt w:val="decimal"/>
      <w:lvlText w:val="%1"/>
      <w:lvlJc w:val="left"/>
      <w:pPr>
        <w:ind w:left="474" w:hanging="370"/>
      </w:pPr>
      <w:rPr>
        <w:rFonts w:hint="default"/>
        <w:lang w:val="en-US" w:eastAsia="en-US" w:bidi="en-US"/>
      </w:rPr>
    </w:lvl>
    <w:lvl w:ilvl="1">
      <w:start w:val="3"/>
      <w:numFmt w:val="decimal"/>
      <w:lvlText w:val="%1.%2"/>
      <w:lvlJc w:val="left"/>
      <w:pPr>
        <w:ind w:left="474" w:hanging="370"/>
      </w:pPr>
      <w:rPr>
        <w:rFonts w:ascii="Arial" w:eastAsia="Arial" w:hAnsi="Arial" w:cs="Arial" w:hint="default"/>
        <w:b/>
        <w:bCs/>
        <w:w w:val="100"/>
        <w:sz w:val="22"/>
        <w:szCs w:val="22"/>
        <w:lang w:val="en-US" w:eastAsia="en-US" w:bidi="en-US"/>
      </w:rPr>
    </w:lvl>
    <w:lvl w:ilvl="2">
      <w:start w:val="1"/>
      <w:numFmt w:val="decimal"/>
      <w:lvlText w:val="%1.%2.%3"/>
      <w:lvlJc w:val="left"/>
      <w:pPr>
        <w:ind w:left="105" w:hanging="574"/>
      </w:pPr>
      <w:rPr>
        <w:rFonts w:ascii="Arial" w:eastAsia="Arial" w:hAnsi="Arial" w:cs="Arial" w:hint="default"/>
        <w:w w:val="100"/>
        <w:sz w:val="22"/>
        <w:szCs w:val="22"/>
        <w:lang w:val="en-US" w:eastAsia="en-US" w:bidi="en-US"/>
      </w:rPr>
    </w:lvl>
    <w:lvl w:ilvl="3">
      <w:numFmt w:val="bullet"/>
      <w:lvlText w:val="•"/>
      <w:lvlJc w:val="left"/>
      <w:pPr>
        <w:ind w:left="1347" w:hanging="574"/>
      </w:pPr>
      <w:rPr>
        <w:rFonts w:hint="default"/>
        <w:lang w:val="en-US" w:eastAsia="en-US" w:bidi="en-US"/>
      </w:rPr>
    </w:lvl>
    <w:lvl w:ilvl="4">
      <w:numFmt w:val="bullet"/>
      <w:lvlText w:val="•"/>
      <w:lvlJc w:val="left"/>
      <w:pPr>
        <w:ind w:left="1781" w:hanging="574"/>
      </w:pPr>
      <w:rPr>
        <w:rFonts w:hint="default"/>
        <w:lang w:val="en-US" w:eastAsia="en-US" w:bidi="en-US"/>
      </w:rPr>
    </w:lvl>
    <w:lvl w:ilvl="5">
      <w:numFmt w:val="bullet"/>
      <w:lvlText w:val="•"/>
      <w:lvlJc w:val="left"/>
      <w:pPr>
        <w:ind w:left="2214" w:hanging="574"/>
      </w:pPr>
      <w:rPr>
        <w:rFonts w:hint="default"/>
        <w:lang w:val="en-US" w:eastAsia="en-US" w:bidi="en-US"/>
      </w:rPr>
    </w:lvl>
    <w:lvl w:ilvl="6">
      <w:numFmt w:val="bullet"/>
      <w:lvlText w:val="•"/>
      <w:lvlJc w:val="left"/>
      <w:pPr>
        <w:ind w:left="2648" w:hanging="574"/>
      </w:pPr>
      <w:rPr>
        <w:rFonts w:hint="default"/>
        <w:lang w:val="en-US" w:eastAsia="en-US" w:bidi="en-US"/>
      </w:rPr>
    </w:lvl>
    <w:lvl w:ilvl="7">
      <w:numFmt w:val="bullet"/>
      <w:lvlText w:val="•"/>
      <w:lvlJc w:val="left"/>
      <w:pPr>
        <w:ind w:left="3082" w:hanging="574"/>
      </w:pPr>
      <w:rPr>
        <w:rFonts w:hint="default"/>
        <w:lang w:val="en-US" w:eastAsia="en-US" w:bidi="en-US"/>
      </w:rPr>
    </w:lvl>
    <w:lvl w:ilvl="8">
      <w:numFmt w:val="bullet"/>
      <w:lvlText w:val="•"/>
      <w:lvlJc w:val="left"/>
      <w:pPr>
        <w:ind w:left="3515" w:hanging="574"/>
      </w:pPr>
      <w:rPr>
        <w:rFonts w:hint="default"/>
        <w:lang w:val="en-US" w:eastAsia="en-US" w:bidi="en-US"/>
      </w:rPr>
    </w:lvl>
  </w:abstractNum>
  <w:abstractNum w:abstractNumId="24" w15:restartNumberingAfterBreak="0">
    <w:nsid w:val="3B183DC0"/>
    <w:multiLevelType w:val="hybridMultilevel"/>
    <w:tmpl w:val="56CEB698"/>
    <w:lvl w:ilvl="0" w:tplc="C6880AEC">
      <w:start w:val="1"/>
      <w:numFmt w:val="decimal"/>
      <w:lvlText w:val="%1."/>
      <w:lvlJc w:val="left"/>
      <w:pPr>
        <w:ind w:left="380" w:hanging="360"/>
      </w:pPr>
      <w:rPr>
        <w:rFonts w:hint="default"/>
      </w:rPr>
    </w:lvl>
    <w:lvl w:ilvl="1" w:tplc="34090019" w:tentative="1">
      <w:start w:val="1"/>
      <w:numFmt w:val="lowerLetter"/>
      <w:lvlText w:val="%2."/>
      <w:lvlJc w:val="left"/>
      <w:pPr>
        <w:ind w:left="1100" w:hanging="360"/>
      </w:pPr>
    </w:lvl>
    <w:lvl w:ilvl="2" w:tplc="3409001B" w:tentative="1">
      <w:start w:val="1"/>
      <w:numFmt w:val="lowerRoman"/>
      <w:lvlText w:val="%3."/>
      <w:lvlJc w:val="right"/>
      <w:pPr>
        <w:ind w:left="1820" w:hanging="180"/>
      </w:pPr>
    </w:lvl>
    <w:lvl w:ilvl="3" w:tplc="3409000F" w:tentative="1">
      <w:start w:val="1"/>
      <w:numFmt w:val="decimal"/>
      <w:lvlText w:val="%4."/>
      <w:lvlJc w:val="left"/>
      <w:pPr>
        <w:ind w:left="2540" w:hanging="360"/>
      </w:pPr>
    </w:lvl>
    <w:lvl w:ilvl="4" w:tplc="34090019" w:tentative="1">
      <w:start w:val="1"/>
      <w:numFmt w:val="lowerLetter"/>
      <w:lvlText w:val="%5."/>
      <w:lvlJc w:val="left"/>
      <w:pPr>
        <w:ind w:left="3260" w:hanging="360"/>
      </w:pPr>
    </w:lvl>
    <w:lvl w:ilvl="5" w:tplc="3409001B" w:tentative="1">
      <w:start w:val="1"/>
      <w:numFmt w:val="lowerRoman"/>
      <w:lvlText w:val="%6."/>
      <w:lvlJc w:val="right"/>
      <w:pPr>
        <w:ind w:left="3980" w:hanging="180"/>
      </w:pPr>
    </w:lvl>
    <w:lvl w:ilvl="6" w:tplc="3409000F" w:tentative="1">
      <w:start w:val="1"/>
      <w:numFmt w:val="decimal"/>
      <w:lvlText w:val="%7."/>
      <w:lvlJc w:val="left"/>
      <w:pPr>
        <w:ind w:left="4700" w:hanging="360"/>
      </w:pPr>
    </w:lvl>
    <w:lvl w:ilvl="7" w:tplc="34090019" w:tentative="1">
      <w:start w:val="1"/>
      <w:numFmt w:val="lowerLetter"/>
      <w:lvlText w:val="%8."/>
      <w:lvlJc w:val="left"/>
      <w:pPr>
        <w:ind w:left="5420" w:hanging="360"/>
      </w:pPr>
    </w:lvl>
    <w:lvl w:ilvl="8" w:tplc="3409001B" w:tentative="1">
      <w:start w:val="1"/>
      <w:numFmt w:val="lowerRoman"/>
      <w:lvlText w:val="%9."/>
      <w:lvlJc w:val="right"/>
      <w:pPr>
        <w:ind w:left="6140" w:hanging="180"/>
      </w:pPr>
    </w:lvl>
  </w:abstractNum>
  <w:abstractNum w:abstractNumId="25" w15:restartNumberingAfterBreak="0">
    <w:nsid w:val="3D424DB4"/>
    <w:multiLevelType w:val="hybridMultilevel"/>
    <w:tmpl w:val="957AD95A"/>
    <w:lvl w:ilvl="0" w:tplc="E702C180">
      <w:numFmt w:val="bullet"/>
      <w:lvlText w:val=""/>
      <w:lvlJc w:val="left"/>
      <w:pPr>
        <w:ind w:left="606" w:hanging="284"/>
      </w:pPr>
      <w:rPr>
        <w:rFonts w:ascii="Wingdings" w:eastAsia="Wingdings" w:hAnsi="Wingdings" w:cs="Wingdings" w:hint="default"/>
        <w:w w:val="100"/>
        <w:sz w:val="22"/>
        <w:szCs w:val="22"/>
        <w:lang w:val="en-US" w:eastAsia="en-US" w:bidi="en-US"/>
      </w:rPr>
    </w:lvl>
    <w:lvl w:ilvl="1" w:tplc="D04EBDFE">
      <w:numFmt w:val="bullet"/>
      <w:lvlText w:val="•"/>
      <w:lvlJc w:val="left"/>
      <w:pPr>
        <w:ind w:left="1222" w:hanging="284"/>
      </w:pPr>
      <w:rPr>
        <w:rFonts w:hint="default"/>
        <w:lang w:val="en-US" w:eastAsia="en-US" w:bidi="en-US"/>
      </w:rPr>
    </w:lvl>
    <w:lvl w:ilvl="2" w:tplc="55200D84">
      <w:numFmt w:val="bullet"/>
      <w:lvlText w:val="•"/>
      <w:lvlJc w:val="left"/>
      <w:pPr>
        <w:ind w:left="1845" w:hanging="284"/>
      </w:pPr>
      <w:rPr>
        <w:rFonts w:hint="default"/>
        <w:lang w:val="en-US" w:eastAsia="en-US" w:bidi="en-US"/>
      </w:rPr>
    </w:lvl>
    <w:lvl w:ilvl="3" w:tplc="06A0A4EA">
      <w:numFmt w:val="bullet"/>
      <w:lvlText w:val="•"/>
      <w:lvlJc w:val="left"/>
      <w:pPr>
        <w:ind w:left="2468" w:hanging="284"/>
      </w:pPr>
      <w:rPr>
        <w:rFonts w:hint="default"/>
        <w:lang w:val="en-US" w:eastAsia="en-US" w:bidi="en-US"/>
      </w:rPr>
    </w:lvl>
    <w:lvl w:ilvl="4" w:tplc="3BCC714C">
      <w:numFmt w:val="bullet"/>
      <w:lvlText w:val="•"/>
      <w:lvlJc w:val="left"/>
      <w:pPr>
        <w:ind w:left="3090" w:hanging="284"/>
      </w:pPr>
      <w:rPr>
        <w:rFonts w:hint="default"/>
        <w:lang w:val="en-US" w:eastAsia="en-US" w:bidi="en-US"/>
      </w:rPr>
    </w:lvl>
    <w:lvl w:ilvl="5" w:tplc="DE8E76A4">
      <w:numFmt w:val="bullet"/>
      <w:lvlText w:val="•"/>
      <w:lvlJc w:val="left"/>
      <w:pPr>
        <w:ind w:left="3713" w:hanging="284"/>
      </w:pPr>
      <w:rPr>
        <w:rFonts w:hint="default"/>
        <w:lang w:val="en-US" w:eastAsia="en-US" w:bidi="en-US"/>
      </w:rPr>
    </w:lvl>
    <w:lvl w:ilvl="6" w:tplc="1778C4B4">
      <w:numFmt w:val="bullet"/>
      <w:lvlText w:val="•"/>
      <w:lvlJc w:val="left"/>
      <w:pPr>
        <w:ind w:left="4336" w:hanging="284"/>
      </w:pPr>
      <w:rPr>
        <w:rFonts w:hint="default"/>
        <w:lang w:val="en-US" w:eastAsia="en-US" w:bidi="en-US"/>
      </w:rPr>
    </w:lvl>
    <w:lvl w:ilvl="7" w:tplc="A39E5E62">
      <w:numFmt w:val="bullet"/>
      <w:lvlText w:val="•"/>
      <w:lvlJc w:val="left"/>
      <w:pPr>
        <w:ind w:left="4958" w:hanging="284"/>
      </w:pPr>
      <w:rPr>
        <w:rFonts w:hint="default"/>
        <w:lang w:val="en-US" w:eastAsia="en-US" w:bidi="en-US"/>
      </w:rPr>
    </w:lvl>
    <w:lvl w:ilvl="8" w:tplc="3AFAE55C">
      <w:numFmt w:val="bullet"/>
      <w:lvlText w:val="•"/>
      <w:lvlJc w:val="left"/>
      <w:pPr>
        <w:ind w:left="5581" w:hanging="284"/>
      </w:pPr>
      <w:rPr>
        <w:rFonts w:hint="default"/>
        <w:lang w:val="en-US" w:eastAsia="en-US" w:bidi="en-US"/>
      </w:rPr>
    </w:lvl>
  </w:abstractNum>
  <w:abstractNum w:abstractNumId="26" w15:restartNumberingAfterBreak="0">
    <w:nsid w:val="3E725406"/>
    <w:multiLevelType w:val="hybridMultilevel"/>
    <w:tmpl w:val="6686A086"/>
    <w:lvl w:ilvl="0" w:tplc="DD7A11A8">
      <w:start w:val="1"/>
      <w:numFmt w:val="lowerLetter"/>
      <w:lvlText w:val="(%1)"/>
      <w:lvlJc w:val="left"/>
      <w:pPr>
        <w:ind w:left="438" w:hanging="331"/>
      </w:pPr>
      <w:rPr>
        <w:rFonts w:ascii="Arial" w:eastAsia="Arial" w:hAnsi="Arial" w:cs="Arial" w:hint="default"/>
        <w:spacing w:val="-1"/>
        <w:w w:val="100"/>
        <w:sz w:val="22"/>
        <w:szCs w:val="22"/>
        <w:lang w:val="en-US" w:eastAsia="en-US" w:bidi="en-US"/>
      </w:rPr>
    </w:lvl>
    <w:lvl w:ilvl="1" w:tplc="DB5CDC42">
      <w:numFmt w:val="bullet"/>
      <w:lvlText w:val="•"/>
      <w:lvlJc w:val="left"/>
      <w:pPr>
        <w:ind w:left="843" w:hanging="331"/>
      </w:pPr>
      <w:rPr>
        <w:rFonts w:hint="default"/>
        <w:lang w:val="en-US" w:eastAsia="en-US" w:bidi="en-US"/>
      </w:rPr>
    </w:lvl>
    <w:lvl w:ilvl="2" w:tplc="6660C718">
      <w:numFmt w:val="bullet"/>
      <w:lvlText w:val="•"/>
      <w:lvlJc w:val="left"/>
      <w:pPr>
        <w:ind w:left="1246" w:hanging="331"/>
      </w:pPr>
      <w:rPr>
        <w:rFonts w:hint="default"/>
        <w:lang w:val="en-US" w:eastAsia="en-US" w:bidi="en-US"/>
      </w:rPr>
    </w:lvl>
    <w:lvl w:ilvl="3" w:tplc="A1C8F784">
      <w:numFmt w:val="bullet"/>
      <w:lvlText w:val="•"/>
      <w:lvlJc w:val="left"/>
      <w:pPr>
        <w:ind w:left="1650" w:hanging="331"/>
      </w:pPr>
      <w:rPr>
        <w:rFonts w:hint="default"/>
        <w:lang w:val="en-US" w:eastAsia="en-US" w:bidi="en-US"/>
      </w:rPr>
    </w:lvl>
    <w:lvl w:ilvl="4" w:tplc="089EF940">
      <w:numFmt w:val="bullet"/>
      <w:lvlText w:val="•"/>
      <w:lvlJc w:val="left"/>
      <w:pPr>
        <w:ind w:left="2053" w:hanging="331"/>
      </w:pPr>
      <w:rPr>
        <w:rFonts w:hint="default"/>
        <w:lang w:val="en-US" w:eastAsia="en-US" w:bidi="en-US"/>
      </w:rPr>
    </w:lvl>
    <w:lvl w:ilvl="5" w:tplc="AF76D64E">
      <w:numFmt w:val="bullet"/>
      <w:lvlText w:val="•"/>
      <w:lvlJc w:val="left"/>
      <w:pPr>
        <w:ind w:left="2457" w:hanging="331"/>
      </w:pPr>
      <w:rPr>
        <w:rFonts w:hint="default"/>
        <w:lang w:val="en-US" w:eastAsia="en-US" w:bidi="en-US"/>
      </w:rPr>
    </w:lvl>
    <w:lvl w:ilvl="6" w:tplc="0D34FC2A">
      <w:numFmt w:val="bullet"/>
      <w:lvlText w:val="•"/>
      <w:lvlJc w:val="left"/>
      <w:pPr>
        <w:ind w:left="2860" w:hanging="331"/>
      </w:pPr>
      <w:rPr>
        <w:rFonts w:hint="default"/>
        <w:lang w:val="en-US" w:eastAsia="en-US" w:bidi="en-US"/>
      </w:rPr>
    </w:lvl>
    <w:lvl w:ilvl="7" w:tplc="65C82822">
      <w:numFmt w:val="bullet"/>
      <w:lvlText w:val="•"/>
      <w:lvlJc w:val="left"/>
      <w:pPr>
        <w:ind w:left="3263" w:hanging="331"/>
      </w:pPr>
      <w:rPr>
        <w:rFonts w:hint="default"/>
        <w:lang w:val="en-US" w:eastAsia="en-US" w:bidi="en-US"/>
      </w:rPr>
    </w:lvl>
    <w:lvl w:ilvl="8" w:tplc="ED1AA64A">
      <w:numFmt w:val="bullet"/>
      <w:lvlText w:val="•"/>
      <w:lvlJc w:val="left"/>
      <w:pPr>
        <w:ind w:left="3667" w:hanging="331"/>
      </w:pPr>
      <w:rPr>
        <w:rFonts w:hint="default"/>
        <w:lang w:val="en-US" w:eastAsia="en-US" w:bidi="en-US"/>
      </w:rPr>
    </w:lvl>
  </w:abstractNum>
  <w:abstractNum w:abstractNumId="27" w15:restartNumberingAfterBreak="0">
    <w:nsid w:val="3EA32F6B"/>
    <w:multiLevelType w:val="hybridMultilevel"/>
    <w:tmpl w:val="B63A4EFE"/>
    <w:lvl w:ilvl="0" w:tplc="D46A9CE8">
      <w:start w:val="1"/>
      <w:numFmt w:val="lowerLetter"/>
      <w:lvlText w:val="(%1)"/>
      <w:lvlJc w:val="left"/>
      <w:pPr>
        <w:ind w:left="435" w:hanging="331"/>
      </w:pPr>
      <w:rPr>
        <w:rFonts w:hint="default"/>
        <w:spacing w:val="-1"/>
        <w:w w:val="100"/>
        <w:lang w:val="en-US" w:eastAsia="en-US" w:bidi="en-US"/>
      </w:rPr>
    </w:lvl>
    <w:lvl w:ilvl="1" w:tplc="F5F43CF2">
      <w:numFmt w:val="bullet"/>
      <w:lvlText w:val=""/>
      <w:lvlJc w:val="left"/>
      <w:pPr>
        <w:ind w:left="824" w:hanging="360"/>
      </w:pPr>
      <w:rPr>
        <w:rFonts w:ascii="Wingdings" w:eastAsia="Wingdings" w:hAnsi="Wingdings" w:cs="Wingdings" w:hint="default"/>
        <w:w w:val="100"/>
        <w:sz w:val="22"/>
        <w:szCs w:val="22"/>
        <w:lang w:val="en-US" w:eastAsia="en-US" w:bidi="en-US"/>
      </w:rPr>
    </w:lvl>
    <w:lvl w:ilvl="2" w:tplc="60061AB0">
      <w:numFmt w:val="bullet"/>
      <w:lvlText w:val="•"/>
      <w:lvlJc w:val="left"/>
      <w:pPr>
        <w:ind w:left="1504" w:hanging="360"/>
      </w:pPr>
      <w:rPr>
        <w:rFonts w:hint="default"/>
        <w:lang w:val="en-US" w:eastAsia="en-US" w:bidi="en-US"/>
      </w:rPr>
    </w:lvl>
    <w:lvl w:ilvl="3" w:tplc="2228A7AE">
      <w:numFmt w:val="bullet"/>
      <w:lvlText w:val="•"/>
      <w:lvlJc w:val="left"/>
      <w:pPr>
        <w:ind w:left="2189" w:hanging="360"/>
      </w:pPr>
      <w:rPr>
        <w:rFonts w:hint="default"/>
        <w:lang w:val="en-US" w:eastAsia="en-US" w:bidi="en-US"/>
      </w:rPr>
    </w:lvl>
    <w:lvl w:ilvl="4" w:tplc="44A2753A">
      <w:numFmt w:val="bullet"/>
      <w:lvlText w:val="•"/>
      <w:lvlJc w:val="left"/>
      <w:pPr>
        <w:ind w:left="2874" w:hanging="360"/>
      </w:pPr>
      <w:rPr>
        <w:rFonts w:hint="default"/>
        <w:lang w:val="en-US" w:eastAsia="en-US" w:bidi="en-US"/>
      </w:rPr>
    </w:lvl>
    <w:lvl w:ilvl="5" w:tplc="AAD8A46E">
      <w:numFmt w:val="bullet"/>
      <w:lvlText w:val="•"/>
      <w:lvlJc w:val="left"/>
      <w:pPr>
        <w:ind w:left="3558" w:hanging="360"/>
      </w:pPr>
      <w:rPr>
        <w:rFonts w:hint="default"/>
        <w:lang w:val="en-US" w:eastAsia="en-US" w:bidi="en-US"/>
      </w:rPr>
    </w:lvl>
    <w:lvl w:ilvl="6" w:tplc="7D164982">
      <w:numFmt w:val="bullet"/>
      <w:lvlText w:val="•"/>
      <w:lvlJc w:val="left"/>
      <w:pPr>
        <w:ind w:left="4243" w:hanging="360"/>
      </w:pPr>
      <w:rPr>
        <w:rFonts w:hint="default"/>
        <w:lang w:val="en-US" w:eastAsia="en-US" w:bidi="en-US"/>
      </w:rPr>
    </w:lvl>
    <w:lvl w:ilvl="7" w:tplc="60D2D1C8">
      <w:numFmt w:val="bullet"/>
      <w:lvlText w:val="•"/>
      <w:lvlJc w:val="left"/>
      <w:pPr>
        <w:ind w:left="4928" w:hanging="360"/>
      </w:pPr>
      <w:rPr>
        <w:rFonts w:hint="default"/>
        <w:lang w:val="en-US" w:eastAsia="en-US" w:bidi="en-US"/>
      </w:rPr>
    </w:lvl>
    <w:lvl w:ilvl="8" w:tplc="87CAEFBA">
      <w:numFmt w:val="bullet"/>
      <w:lvlText w:val="•"/>
      <w:lvlJc w:val="left"/>
      <w:pPr>
        <w:ind w:left="5612" w:hanging="360"/>
      </w:pPr>
      <w:rPr>
        <w:rFonts w:hint="default"/>
        <w:lang w:val="en-US" w:eastAsia="en-US" w:bidi="en-US"/>
      </w:rPr>
    </w:lvl>
  </w:abstractNum>
  <w:abstractNum w:abstractNumId="28" w15:restartNumberingAfterBreak="0">
    <w:nsid w:val="40C1C392"/>
    <w:multiLevelType w:val="hybridMultilevel"/>
    <w:tmpl w:val="D8BB14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83E23D9"/>
    <w:multiLevelType w:val="hybridMultilevel"/>
    <w:tmpl w:val="0042375E"/>
    <w:lvl w:ilvl="0" w:tplc="975E781C">
      <w:numFmt w:val="bullet"/>
      <w:lvlText w:val=""/>
      <w:lvlJc w:val="left"/>
      <w:pPr>
        <w:ind w:left="825" w:hanging="360"/>
      </w:pPr>
      <w:rPr>
        <w:rFonts w:ascii="Wingdings" w:eastAsia="Wingdings" w:hAnsi="Wingdings" w:cs="Wingdings" w:hint="default"/>
        <w:w w:val="100"/>
        <w:sz w:val="22"/>
        <w:szCs w:val="22"/>
        <w:lang w:val="en-US" w:eastAsia="en-US" w:bidi="ar-SA"/>
      </w:rPr>
    </w:lvl>
    <w:lvl w:ilvl="1" w:tplc="6B24BFC6">
      <w:numFmt w:val="bullet"/>
      <w:lvlText w:val="•"/>
      <w:lvlJc w:val="left"/>
      <w:pPr>
        <w:ind w:left="1435" w:hanging="360"/>
      </w:pPr>
      <w:rPr>
        <w:rFonts w:hint="default"/>
        <w:lang w:val="en-US" w:eastAsia="en-US" w:bidi="ar-SA"/>
      </w:rPr>
    </w:lvl>
    <w:lvl w:ilvl="2" w:tplc="BA9459C4">
      <w:numFmt w:val="bullet"/>
      <w:lvlText w:val="•"/>
      <w:lvlJc w:val="left"/>
      <w:pPr>
        <w:ind w:left="2051" w:hanging="360"/>
      </w:pPr>
      <w:rPr>
        <w:rFonts w:hint="default"/>
        <w:lang w:val="en-US" w:eastAsia="en-US" w:bidi="ar-SA"/>
      </w:rPr>
    </w:lvl>
    <w:lvl w:ilvl="3" w:tplc="43AECA84">
      <w:numFmt w:val="bullet"/>
      <w:lvlText w:val="•"/>
      <w:lvlJc w:val="left"/>
      <w:pPr>
        <w:ind w:left="2667" w:hanging="360"/>
      </w:pPr>
      <w:rPr>
        <w:rFonts w:hint="default"/>
        <w:lang w:val="en-US" w:eastAsia="en-US" w:bidi="ar-SA"/>
      </w:rPr>
    </w:lvl>
    <w:lvl w:ilvl="4" w:tplc="B86EC748">
      <w:numFmt w:val="bullet"/>
      <w:lvlText w:val="•"/>
      <w:lvlJc w:val="left"/>
      <w:pPr>
        <w:ind w:left="3283" w:hanging="360"/>
      </w:pPr>
      <w:rPr>
        <w:rFonts w:hint="default"/>
        <w:lang w:val="en-US" w:eastAsia="en-US" w:bidi="ar-SA"/>
      </w:rPr>
    </w:lvl>
    <w:lvl w:ilvl="5" w:tplc="B6C89CE6">
      <w:numFmt w:val="bullet"/>
      <w:lvlText w:val="•"/>
      <w:lvlJc w:val="left"/>
      <w:pPr>
        <w:ind w:left="3899" w:hanging="360"/>
      </w:pPr>
      <w:rPr>
        <w:rFonts w:hint="default"/>
        <w:lang w:val="en-US" w:eastAsia="en-US" w:bidi="ar-SA"/>
      </w:rPr>
    </w:lvl>
    <w:lvl w:ilvl="6" w:tplc="BE429A08">
      <w:numFmt w:val="bullet"/>
      <w:lvlText w:val="•"/>
      <w:lvlJc w:val="left"/>
      <w:pPr>
        <w:ind w:left="4515" w:hanging="360"/>
      </w:pPr>
      <w:rPr>
        <w:rFonts w:hint="default"/>
        <w:lang w:val="en-US" w:eastAsia="en-US" w:bidi="ar-SA"/>
      </w:rPr>
    </w:lvl>
    <w:lvl w:ilvl="7" w:tplc="C2C6E1A2">
      <w:numFmt w:val="bullet"/>
      <w:lvlText w:val="•"/>
      <w:lvlJc w:val="left"/>
      <w:pPr>
        <w:ind w:left="5131" w:hanging="360"/>
      </w:pPr>
      <w:rPr>
        <w:rFonts w:hint="default"/>
        <w:lang w:val="en-US" w:eastAsia="en-US" w:bidi="ar-SA"/>
      </w:rPr>
    </w:lvl>
    <w:lvl w:ilvl="8" w:tplc="C5002626">
      <w:numFmt w:val="bullet"/>
      <w:lvlText w:val="•"/>
      <w:lvlJc w:val="left"/>
      <w:pPr>
        <w:ind w:left="5747" w:hanging="360"/>
      </w:pPr>
      <w:rPr>
        <w:rFonts w:hint="default"/>
        <w:lang w:val="en-US" w:eastAsia="en-US" w:bidi="ar-SA"/>
      </w:rPr>
    </w:lvl>
  </w:abstractNum>
  <w:abstractNum w:abstractNumId="30" w15:restartNumberingAfterBreak="0">
    <w:nsid w:val="4A2F30FD"/>
    <w:multiLevelType w:val="hybridMultilevel"/>
    <w:tmpl w:val="12EADED0"/>
    <w:lvl w:ilvl="0" w:tplc="681A2A54">
      <w:numFmt w:val="bullet"/>
      <w:lvlText w:val=""/>
      <w:lvlJc w:val="left"/>
      <w:pPr>
        <w:ind w:left="825" w:hanging="360"/>
      </w:pPr>
      <w:rPr>
        <w:rFonts w:ascii="Wingdings" w:eastAsia="Wingdings" w:hAnsi="Wingdings" w:cs="Wingdings" w:hint="default"/>
        <w:w w:val="100"/>
        <w:sz w:val="22"/>
        <w:szCs w:val="22"/>
        <w:lang w:val="en-US" w:eastAsia="en-US" w:bidi="ar-SA"/>
      </w:rPr>
    </w:lvl>
    <w:lvl w:ilvl="1" w:tplc="284A2310">
      <w:numFmt w:val="bullet"/>
      <w:lvlText w:val="•"/>
      <w:lvlJc w:val="left"/>
      <w:pPr>
        <w:ind w:left="1435" w:hanging="360"/>
      </w:pPr>
      <w:rPr>
        <w:rFonts w:hint="default"/>
        <w:lang w:val="en-US" w:eastAsia="en-US" w:bidi="ar-SA"/>
      </w:rPr>
    </w:lvl>
    <w:lvl w:ilvl="2" w:tplc="6E9824A6">
      <w:numFmt w:val="bullet"/>
      <w:lvlText w:val="•"/>
      <w:lvlJc w:val="left"/>
      <w:pPr>
        <w:ind w:left="2051" w:hanging="360"/>
      </w:pPr>
      <w:rPr>
        <w:rFonts w:hint="default"/>
        <w:lang w:val="en-US" w:eastAsia="en-US" w:bidi="ar-SA"/>
      </w:rPr>
    </w:lvl>
    <w:lvl w:ilvl="3" w:tplc="37F877D4">
      <w:numFmt w:val="bullet"/>
      <w:lvlText w:val="•"/>
      <w:lvlJc w:val="left"/>
      <w:pPr>
        <w:ind w:left="2667" w:hanging="360"/>
      </w:pPr>
      <w:rPr>
        <w:rFonts w:hint="default"/>
        <w:lang w:val="en-US" w:eastAsia="en-US" w:bidi="ar-SA"/>
      </w:rPr>
    </w:lvl>
    <w:lvl w:ilvl="4" w:tplc="9738E146">
      <w:numFmt w:val="bullet"/>
      <w:lvlText w:val="•"/>
      <w:lvlJc w:val="left"/>
      <w:pPr>
        <w:ind w:left="3283" w:hanging="360"/>
      </w:pPr>
      <w:rPr>
        <w:rFonts w:hint="default"/>
        <w:lang w:val="en-US" w:eastAsia="en-US" w:bidi="ar-SA"/>
      </w:rPr>
    </w:lvl>
    <w:lvl w:ilvl="5" w:tplc="CA022AD8">
      <w:numFmt w:val="bullet"/>
      <w:lvlText w:val="•"/>
      <w:lvlJc w:val="left"/>
      <w:pPr>
        <w:ind w:left="3899" w:hanging="360"/>
      </w:pPr>
      <w:rPr>
        <w:rFonts w:hint="default"/>
        <w:lang w:val="en-US" w:eastAsia="en-US" w:bidi="ar-SA"/>
      </w:rPr>
    </w:lvl>
    <w:lvl w:ilvl="6" w:tplc="F092C652">
      <w:numFmt w:val="bullet"/>
      <w:lvlText w:val="•"/>
      <w:lvlJc w:val="left"/>
      <w:pPr>
        <w:ind w:left="4515" w:hanging="360"/>
      </w:pPr>
      <w:rPr>
        <w:rFonts w:hint="default"/>
        <w:lang w:val="en-US" w:eastAsia="en-US" w:bidi="ar-SA"/>
      </w:rPr>
    </w:lvl>
    <w:lvl w:ilvl="7" w:tplc="CEE26CE2">
      <w:numFmt w:val="bullet"/>
      <w:lvlText w:val="•"/>
      <w:lvlJc w:val="left"/>
      <w:pPr>
        <w:ind w:left="5131" w:hanging="360"/>
      </w:pPr>
      <w:rPr>
        <w:rFonts w:hint="default"/>
        <w:lang w:val="en-US" w:eastAsia="en-US" w:bidi="ar-SA"/>
      </w:rPr>
    </w:lvl>
    <w:lvl w:ilvl="8" w:tplc="853CB0B6">
      <w:numFmt w:val="bullet"/>
      <w:lvlText w:val="•"/>
      <w:lvlJc w:val="left"/>
      <w:pPr>
        <w:ind w:left="5747" w:hanging="360"/>
      </w:pPr>
      <w:rPr>
        <w:rFonts w:hint="default"/>
        <w:lang w:val="en-US" w:eastAsia="en-US" w:bidi="ar-SA"/>
      </w:rPr>
    </w:lvl>
  </w:abstractNum>
  <w:abstractNum w:abstractNumId="31" w15:restartNumberingAfterBreak="0">
    <w:nsid w:val="4B374017"/>
    <w:multiLevelType w:val="hybridMultilevel"/>
    <w:tmpl w:val="094C1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D20D5"/>
    <w:multiLevelType w:val="hybridMultilevel"/>
    <w:tmpl w:val="7AC2F12C"/>
    <w:lvl w:ilvl="0" w:tplc="E68042BC">
      <w:numFmt w:val="bullet"/>
      <w:lvlText w:val=""/>
      <w:lvlJc w:val="left"/>
      <w:pPr>
        <w:ind w:left="825" w:hanging="360"/>
      </w:pPr>
      <w:rPr>
        <w:rFonts w:ascii="Wingdings" w:eastAsia="Wingdings" w:hAnsi="Wingdings" w:cs="Wingdings" w:hint="default"/>
        <w:w w:val="100"/>
        <w:sz w:val="22"/>
        <w:szCs w:val="22"/>
        <w:lang w:val="en-US" w:eastAsia="en-US" w:bidi="ar-SA"/>
      </w:rPr>
    </w:lvl>
    <w:lvl w:ilvl="1" w:tplc="868AE902">
      <w:numFmt w:val="bullet"/>
      <w:lvlText w:val="•"/>
      <w:lvlJc w:val="left"/>
      <w:pPr>
        <w:ind w:left="1435" w:hanging="360"/>
      </w:pPr>
      <w:rPr>
        <w:rFonts w:hint="default"/>
        <w:lang w:val="en-US" w:eastAsia="en-US" w:bidi="ar-SA"/>
      </w:rPr>
    </w:lvl>
    <w:lvl w:ilvl="2" w:tplc="7F707904">
      <w:numFmt w:val="bullet"/>
      <w:lvlText w:val="•"/>
      <w:lvlJc w:val="left"/>
      <w:pPr>
        <w:ind w:left="2051" w:hanging="360"/>
      </w:pPr>
      <w:rPr>
        <w:rFonts w:hint="default"/>
        <w:lang w:val="en-US" w:eastAsia="en-US" w:bidi="ar-SA"/>
      </w:rPr>
    </w:lvl>
    <w:lvl w:ilvl="3" w:tplc="F1C49DAA">
      <w:numFmt w:val="bullet"/>
      <w:lvlText w:val="•"/>
      <w:lvlJc w:val="left"/>
      <w:pPr>
        <w:ind w:left="2667" w:hanging="360"/>
      </w:pPr>
      <w:rPr>
        <w:rFonts w:hint="default"/>
        <w:lang w:val="en-US" w:eastAsia="en-US" w:bidi="ar-SA"/>
      </w:rPr>
    </w:lvl>
    <w:lvl w:ilvl="4" w:tplc="FC34E3D6">
      <w:numFmt w:val="bullet"/>
      <w:lvlText w:val="•"/>
      <w:lvlJc w:val="left"/>
      <w:pPr>
        <w:ind w:left="3283" w:hanging="360"/>
      </w:pPr>
      <w:rPr>
        <w:rFonts w:hint="default"/>
        <w:lang w:val="en-US" w:eastAsia="en-US" w:bidi="ar-SA"/>
      </w:rPr>
    </w:lvl>
    <w:lvl w:ilvl="5" w:tplc="38068F04">
      <w:numFmt w:val="bullet"/>
      <w:lvlText w:val="•"/>
      <w:lvlJc w:val="left"/>
      <w:pPr>
        <w:ind w:left="3899" w:hanging="360"/>
      </w:pPr>
      <w:rPr>
        <w:rFonts w:hint="default"/>
        <w:lang w:val="en-US" w:eastAsia="en-US" w:bidi="ar-SA"/>
      </w:rPr>
    </w:lvl>
    <w:lvl w:ilvl="6" w:tplc="F074262A">
      <w:numFmt w:val="bullet"/>
      <w:lvlText w:val="•"/>
      <w:lvlJc w:val="left"/>
      <w:pPr>
        <w:ind w:left="4515" w:hanging="360"/>
      </w:pPr>
      <w:rPr>
        <w:rFonts w:hint="default"/>
        <w:lang w:val="en-US" w:eastAsia="en-US" w:bidi="ar-SA"/>
      </w:rPr>
    </w:lvl>
    <w:lvl w:ilvl="7" w:tplc="94980598">
      <w:numFmt w:val="bullet"/>
      <w:lvlText w:val="•"/>
      <w:lvlJc w:val="left"/>
      <w:pPr>
        <w:ind w:left="5131" w:hanging="360"/>
      </w:pPr>
      <w:rPr>
        <w:rFonts w:hint="default"/>
        <w:lang w:val="en-US" w:eastAsia="en-US" w:bidi="ar-SA"/>
      </w:rPr>
    </w:lvl>
    <w:lvl w:ilvl="8" w:tplc="F90248B8">
      <w:numFmt w:val="bullet"/>
      <w:lvlText w:val="•"/>
      <w:lvlJc w:val="left"/>
      <w:pPr>
        <w:ind w:left="5747" w:hanging="360"/>
      </w:pPr>
      <w:rPr>
        <w:rFonts w:hint="default"/>
        <w:lang w:val="en-US" w:eastAsia="en-US" w:bidi="ar-SA"/>
      </w:rPr>
    </w:lvl>
  </w:abstractNum>
  <w:abstractNum w:abstractNumId="33" w15:restartNumberingAfterBreak="0">
    <w:nsid w:val="4D8231BA"/>
    <w:multiLevelType w:val="multilevel"/>
    <w:tmpl w:val="BE042C78"/>
    <w:lvl w:ilvl="0">
      <w:start w:val="4"/>
      <w:numFmt w:val="decimal"/>
      <w:lvlText w:val="%1"/>
      <w:lvlJc w:val="left"/>
      <w:pPr>
        <w:ind w:left="105" w:hanging="629"/>
      </w:pPr>
      <w:rPr>
        <w:rFonts w:hint="default"/>
        <w:lang w:val="en-US" w:eastAsia="en-US" w:bidi="en-US"/>
      </w:rPr>
    </w:lvl>
    <w:lvl w:ilvl="1">
      <w:start w:val="3"/>
      <w:numFmt w:val="decimal"/>
      <w:lvlText w:val="%1.%2"/>
      <w:lvlJc w:val="left"/>
      <w:pPr>
        <w:ind w:left="105" w:hanging="629"/>
      </w:pPr>
      <w:rPr>
        <w:rFonts w:hint="default"/>
        <w:lang w:val="en-US" w:eastAsia="en-US" w:bidi="en-US"/>
      </w:rPr>
    </w:lvl>
    <w:lvl w:ilvl="2">
      <w:start w:val="2"/>
      <w:numFmt w:val="decimal"/>
      <w:lvlText w:val="%1.%2.%3"/>
      <w:lvlJc w:val="left"/>
      <w:pPr>
        <w:ind w:left="105" w:hanging="629"/>
      </w:pPr>
      <w:rPr>
        <w:rFonts w:ascii="Arial" w:eastAsia="Arial" w:hAnsi="Arial" w:cs="Arial" w:hint="default"/>
        <w:w w:val="100"/>
        <w:sz w:val="22"/>
        <w:szCs w:val="22"/>
        <w:lang w:val="en-US" w:eastAsia="en-US" w:bidi="en-US"/>
      </w:rPr>
    </w:lvl>
    <w:lvl w:ilvl="3">
      <w:start w:val="1"/>
      <w:numFmt w:val="lowerLetter"/>
      <w:lvlText w:val="%4)"/>
      <w:lvlJc w:val="left"/>
      <w:pPr>
        <w:ind w:left="825" w:hanging="396"/>
      </w:pPr>
      <w:rPr>
        <w:rFonts w:ascii="Arial" w:eastAsia="Arial" w:hAnsi="Arial" w:cs="Arial" w:hint="default"/>
        <w:w w:val="100"/>
        <w:sz w:val="22"/>
        <w:szCs w:val="22"/>
        <w:lang w:val="en-US" w:eastAsia="en-US" w:bidi="en-US"/>
      </w:rPr>
    </w:lvl>
    <w:lvl w:ilvl="4">
      <w:numFmt w:val="bullet"/>
      <w:lvlText w:val="•"/>
      <w:lvlJc w:val="left"/>
      <w:pPr>
        <w:ind w:left="2007" w:hanging="396"/>
      </w:pPr>
      <w:rPr>
        <w:rFonts w:hint="default"/>
        <w:lang w:val="en-US" w:eastAsia="en-US" w:bidi="en-US"/>
      </w:rPr>
    </w:lvl>
    <w:lvl w:ilvl="5">
      <w:numFmt w:val="bullet"/>
      <w:lvlText w:val="•"/>
      <w:lvlJc w:val="left"/>
      <w:pPr>
        <w:ind w:left="2403" w:hanging="396"/>
      </w:pPr>
      <w:rPr>
        <w:rFonts w:hint="default"/>
        <w:lang w:val="en-US" w:eastAsia="en-US" w:bidi="en-US"/>
      </w:rPr>
    </w:lvl>
    <w:lvl w:ilvl="6">
      <w:numFmt w:val="bullet"/>
      <w:lvlText w:val="•"/>
      <w:lvlJc w:val="left"/>
      <w:pPr>
        <w:ind w:left="2799" w:hanging="396"/>
      </w:pPr>
      <w:rPr>
        <w:rFonts w:hint="default"/>
        <w:lang w:val="en-US" w:eastAsia="en-US" w:bidi="en-US"/>
      </w:rPr>
    </w:lvl>
    <w:lvl w:ilvl="7">
      <w:numFmt w:val="bullet"/>
      <w:lvlText w:val="•"/>
      <w:lvlJc w:val="left"/>
      <w:pPr>
        <w:ind w:left="3195" w:hanging="396"/>
      </w:pPr>
      <w:rPr>
        <w:rFonts w:hint="default"/>
        <w:lang w:val="en-US" w:eastAsia="en-US" w:bidi="en-US"/>
      </w:rPr>
    </w:lvl>
    <w:lvl w:ilvl="8">
      <w:numFmt w:val="bullet"/>
      <w:lvlText w:val="•"/>
      <w:lvlJc w:val="left"/>
      <w:pPr>
        <w:ind w:left="3591" w:hanging="396"/>
      </w:pPr>
      <w:rPr>
        <w:rFonts w:hint="default"/>
        <w:lang w:val="en-US" w:eastAsia="en-US" w:bidi="en-US"/>
      </w:rPr>
    </w:lvl>
  </w:abstractNum>
  <w:abstractNum w:abstractNumId="34" w15:restartNumberingAfterBreak="0">
    <w:nsid w:val="4D864480"/>
    <w:multiLevelType w:val="hybridMultilevel"/>
    <w:tmpl w:val="04E62DDE"/>
    <w:lvl w:ilvl="0" w:tplc="BBCC0BB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E88637E"/>
    <w:multiLevelType w:val="multilevel"/>
    <w:tmpl w:val="3E06D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073F4E"/>
    <w:multiLevelType w:val="hybridMultilevel"/>
    <w:tmpl w:val="4832FD96"/>
    <w:lvl w:ilvl="0" w:tplc="C61A71E8">
      <w:start w:val="1"/>
      <w:numFmt w:val="lowerLetter"/>
      <w:lvlText w:val="%1.)"/>
      <w:lvlJc w:val="left"/>
      <w:pPr>
        <w:ind w:left="720" w:hanging="360"/>
      </w:pPr>
      <w:rPr>
        <w:rFonts w:eastAsiaTheme="minorHAnsi" w:hint="default"/>
        <w:color w:val="auto"/>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3F16AD4"/>
    <w:multiLevelType w:val="hybridMultilevel"/>
    <w:tmpl w:val="1374954C"/>
    <w:lvl w:ilvl="0" w:tplc="F1502B8C">
      <w:numFmt w:val="bullet"/>
      <w:lvlText w:val=""/>
      <w:lvlJc w:val="left"/>
      <w:pPr>
        <w:ind w:left="603" w:hanging="284"/>
      </w:pPr>
      <w:rPr>
        <w:rFonts w:ascii="Wingdings" w:eastAsia="Wingdings" w:hAnsi="Wingdings" w:cs="Wingdings" w:hint="default"/>
        <w:w w:val="100"/>
        <w:sz w:val="22"/>
        <w:szCs w:val="22"/>
        <w:lang w:val="en-US" w:eastAsia="en-US" w:bidi="en-US"/>
      </w:rPr>
    </w:lvl>
    <w:lvl w:ilvl="1" w:tplc="EA1CDAFC">
      <w:numFmt w:val="bullet"/>
      <w:lvlText w:val="•"/>
      <w:lvlJc w:val="left"/>
      <w:pPr>
        <w:ind w:left="1109" w:hanging="284"/>
      </w:pPr>
      <w:rPr>
        <w:rFonts w:hint="default"/>
        <w:lang w:val="en-US" w:eastAsia="en-US" w:bidi="en-US"/>
      </w:rPr>
    </w:lvl>
    <w:lvl w:ilvl="2" w:tplc="724E7406">
      <w:numFmt w:val="bullet"/>
      <w:lvlText w:val="•"/>
      <w:lvlJc w:val="left"/>
      <w:pPr>
        <w:ind w:left="1619" w:hanging="284"/>
      </w:pPr>
      <w:rPr>
        <w:rFonts w:hint="default"/>
        <w:lang w:val="en-US" w:eastAsia="en-US" w:bidi="en-US"/>
      </w:rPr>
    </w:lvl>
    <w:lvl w:ilvl="3" w:tplc="AC84DB6E">
      <w:numFmt w:val="bullet"/>
      <w:lvlText w:val="•"/>
      <w:lvlJc w:val="left"/>
      <w:pPr>
        <w:ind w:left="2129" w:hanging="284"/>
      </w:pPr>
      <w:rPr>
        <w:rFonts w:hint="default"/>
        <w:lang w:val="en-US" w:eastAsia="en-US" w:bidi="en-US"/>
      </w:rPr>
    </w:lvl>
    <w:lvl w:ilvl="4" w:tplc="9614E4D2">
      <w:numFmt w:val="bullet"/>
      <w:lvlText w:val="•"/>
      <w:lvlJc w:val="left"/>
      <w:pPr>
        <w:ind w:left="2639" w:hanging="284"/>
      </w:pPr>
      <w:rPr>
        <w:rFonts w:hint="default"/>
        <w:lang w:val="en-US" w:eastAsia="en-US" w:bidi="en-US"/>
      </w:rPr>
    </w:lvl>
    <w:lvl w:ilvl="5" w:tplc="FCB0ACFE">
      <w:numFmt w:val="bullet"/>
      <w:lvlText w:val="•"/>
      <w:lvlJc w:val="left"/>
      <w:pPr>
        <w:ind w:left="3149" w:hanging="284"/>
      </w:pPr>
      <w:rPr>
        <w:rFonts w:hint="default"/>
        <w:lang w:val="en-US" w:eastAsia="en-US" w:bidi="en-US"/>
      </w:rPr>
    </w:lvl>
    <w:lvl w:ilvl="6" w:tplc="0608C050">
      <w:numFmt w:val="bullet"/>
      <w:lvlText w:val="•"/>
      <w:lvlJc w:val="left"/>
      <w:pPr>
        <w:ind w:left="3659" w:hanging="284"/>
      </w:pPr>
      <w:rPr>
        <w:rFonts w:hint="default"/>
        <w:lang w:val="en-US" w:eastAsia="en-US" w:bidi="en-US"/>
      </w:rPr>
    </w:lvl>
    <w:lvl w:ilvl="7" w:tplc="44CEF434">
      <w:numFmt w:val="bullet"/>
      <w:lvlText w:val="•"/>
      <w:lvlJc w:val="left"/>
      <w:pPr>
        <w:ind w:left="4169" w:hanging="284"/>
      </w:pPr>
      <w:rPr>
        <w:rFonts w:hint="default"/>
        <w:lang w:val="en-US" w:eastAsia="en-US" w:bidi="en-US"/>
      </w:rPr>
    </w:lvl>
    <w:lvl w:ilvl="8" w:tplc="0AE6637A">
      <w:numFmt w:val="bullet"/>
      <w:lvlText w:val="•"/>
      <w:lvlJc w:val="left"/>
      <w:pPr>
        <w:ind w:left="4679" w:hanging="284"/>
      </w:pPr>
      <w:rPr>
        <w:rFonts w:hint="default"/>
        <w:lang w:val="en-US" w:eastAsia="en-US" w:bidi="en-US"/>
      </w:rPr>
    </w:lvl>
  </w:abstractNum>
  <w:abstractNum w:abstractNumId="38" w15:restartNumberingAfterBreak="0">
    <w:nsid w:val="64113DE3"/>
    <w:multiLevelType w:val="hybridMultilevel"/>
    <w:tmpl w:val="E3F85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749E8"/>
    <w:multiLevelType w:val="hybridMultilevel"/>
    <w:tmpl w:val="3DB6C00E"/>
    <w:lvl w:ilvl="0" w:tplc="4A6EF2E4">
      <w:numFmt w:val="bullet"/>
      <w:lvlText w:val=""/>
      <w:lvlJc w:val="left"/>
      <w:pPr>
        <w:ind w:left="825" w:hanging="360"/>
      </w:pPr>
      <w:rPr>
        <w:rFonts w:ascii="Wingdings" w:eastAsia="Wingdings" w:hAnsi="Wingdings" w:cs="Wingdings" w:hint="default"/>
        <w:w w:val="100"/>
        <w:sz w:val="22"/>
        <w:szCs w:val="22"/>
        <w:lang w:val="en-US" w:eastAsia="en-US" w:bidi="ar-SA"/>
      </w:rPr>
    </w:lvl>
    <w:lvl w:ilvl="1" w:tplc="C8224FD6">
      <w:numFmt w:val="bullet"/>
      <w:lvlText w:val="•"/>
      <w:lvlJc w:val="left"/>
      <w:pPr>
        <w:ind w:left="1435" w:hanging="360"/>
      </w:pPr>
      <w:rPr>
        <w:rFonts w:hint="default"/>
        <w:lang w:val="en-US" w:eastAsia="en-US" w:bidi="ar-SA"/>
      </w:rPr>
    </w:lvl>
    <w:lvl w:ilvl="2" w:tplc="41F00F6C">
      <w:numFmt w:val="bullet"/>
      <w:lvlText w:val="•"/>
      <w:lvlJc w:val="left"/>
      <w:pPr>
        <w:ind w:left="2051" w:hanging="360"/>
      </w:pPr>
      <w:rPr>
        <w:rFonts w:hint="default"/>
        <w:lang w:val="en-US" w:eastAsia="en-US" w:bidi="ar-SA"/>
      </w:rPr>
    </w:lvl>
    <w:lvl w:ilvl="3" w:tplc="E1F07578">
      <w:numFmt w:val="bullet"/>
      <w:lvlText w:val="•"/>
      <w:lvlJc w:val="left"/>
      <w:pPr>
        <w:ind w:left="2667" w:hanging="360"/>
      </w:pPr>
      <w:rPr>
        <w:rFonts w:hint="default"/>
        <w:lang w:val="en-US" w:eastAsia="en-US" w:bidi="ar-SA"/>
      </w:rPr>
    </w:lvl>
    <w:lvl w:ilvl="4" w:tplc="E162126C">
      <w:numFmt w:val="bullet"/>
      <w:lvlText w:val="•"/>
      <w:lvlJc w:val="left"/>
      <w:pPr>
        <w:ind w:left="3283" w:hanging="360"/>
      </w:pPr>
      <w:rPr>
        <w:rFonts w:hint="default"/>
        <w:lang w:val="en-US" w:eastAsia="en-US" w:bidi="ar-SA"/>
      </w:rPr>
    </w:lvl>
    <w:lvl w:ilvl="5" w:tplc="19A8A294">
      <w:numFmt w:val="bullet"/>
      <w:lvlText w:val="•"/>
      <w:lvlJc w:val="left"/>
      <w:pPr>
        <w:ind w:left="3899" w:hanging="360"/>
      </w:pPr>
      <w:rPr>
        <w:rFonts w:hint="default"/>
        <w:lang w:val="en-US" w:eastAsia="en-US" w:bidi="ar-SA"/>
      </w:rPr>
    </w:lvl>
    <w:lvl w:ilvl="6" w:tplc="AC70C134">
      <w:numFmt w:val="bullet"/>
      <w:lvlText w:val="•"/>
      <w:lvlJc w:val="left"/>
      <w:pPr>
        <w:ind w:left="4515" w:hanging="360"/>
      </w:pPr>
      <w:rPr>
        <w:rFonts w:hint="default"/>
        <w:lang w:val="en-US" w:eastAsia="en-US" w:bidi="ar-SA"/>
      </w:rPr>
    </w:lvl>
    <w:lvl w:ilvl="7" w:tplc="7F321CBA">
      <w:numFmt w:val="bullet"/>
      <w:lvlText w:val="•"/>
      <w:lvlJc w:val="left"/>
      <w:pPr>
        <w:ind w:left="5131" w:hanging="360"/>
      </w:pPr>
      <w:rPr>
        <w:rFonts w:hint="default"/>
        <w:lang w:val="en-US" w:eastAsia="en-US" w:bidi="ar-SA"/>
      </w:rPr>
    </w:lvl>
    <w:lvl w:ilvl="8" w:tplc="52481A08">
      <w:numFmt w:val="bullet"/>
      <w:lvlText w:val="•"/>
      <w:lvlJc w:val="left"/>
      <w:pPr>
        <w:ind w:left="5747" w:hanging="360"/>
      </w:pPr>
      <w:rPr>
        <w:rFonts w:hint="default"/>
        <w:lang w:val="en-US" w:eastAsia="en-US" w:bidi="ar-SA"/>
      </w:rPr>
    </w:lvl>
  </w:abstractNum>
  <w:abstractNum w:abstractNumId="40" w15:restartNumberingAfterBreak="0">
    <w:nsid w:val="64E319F8"/>
    <w:multiLevelType w:val="hybridMultilevel"/>
    <w:tmpl w:val="2C1A313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8B83917"/>
    <w:multiLevelType w:val="hybridMultilevel"/>
    <w:tmpl w:val="EBC2FC00"/>
    <w:lvl w:ilvl="0" w:tplc="4A26F5D4">
      <w:numFmt w:val="bullet"/>
      <w:lvlText w:val=""/>
      <w:lvlJc w:val="left"/>
      <w:pPr>
        <w:ind w:left="825" w:hanging="360"/>
      </w:pPr>
      <w:rPr>
        <w:rFonts w:ascii="Wingdings" w:eastAsia="Wingdings" w:hAnsi="Wingdings" w:cs="Wingdings" w:hint="default"/>
        <w:w w:val="100"/>
        <w:sz w:val="22"/>
        <w:szCs w:val="22"/>
        <w:lang w:val="en-US" w:eastAsia="en-US" w:bidi="ar-SA"/>
      </w:rPr>
    </w:lvl>
    <w:lvl w:ilvl="1" w:tplc="53C636B2">
      <w:numFmt w:val="bullet"/>
      <w:lvlText w:val="•"/>
      <w:lvlJc w:val="left"/>
      <w:pPr>
        <w:ind w:left="1435" w:hanging="360"/>
      </w:pPr>
      <w:rPr>
        <w:rFonts w:hint="default"/>
        <w:lang w:val="en-US" w:eastAsia="en-US" w:bidi="ar-SA"/>
      </w:rPr>
    </w:lvl>
    <w:lvl w:ilvl="2" w:tplc="D0D4F424">
      <w:numFmt w:val="bullet"/>
      <w:lvlText w:val="•"/>
      <w:lvlJc w:val="left"/>
      <w:pPr>
        <w:ind w:left="2051" w:hanging="360"/>
      </w:pPr>
      <w:rPr>
        <w:rFonts w:hint="default"/>
        <w:lang w:val="en-US" w:eastAsia="en-US" w:bidi="ar-SA"/>
      </w:rPr>
    </w:lvl>
    <w:lvl w:ilvl="3" w:tplc="CF081496">
      <w:numFmt w:val="bullet"/>
      <w:lvlText w:val="•"/>
      <w:lvlJc w:val="left"/>
      <w:pPr>
        <w:ind w:left="2667" w:hanging="360"/>
      </w:pPr>
      <w:rPr>
        <w:rFonts w:hint="default"/>
        <w:lang w:val="en-US" w:eastAsia="en-US" w:bidi="ar-SA"/>
      </w:rPr>
    </w:lvl>
    <w:lvl w:ilvl="4" w:tplc="1CC4D072">
      <w:numFmt w:val="bullet"/>
      <w:lvlText w:val="•"/>
      <w:lvlJc w:val="left"/>
      <w:pPr>
        <w:ind w:left="3283" w:hanging="360"/>
      </w:pPr>
      <w:rPr>
        <w:rFonts w:hint="default"/>
        <w:lang w:val="en-US" w:eastAsia="en-US" w:bidi="ar-SA"/>
      </w:rPr>
    </w:lvl>
    <w:lvl w:ilvl="5" w:tplc="417EE220">
      <w:numFmt w:val="bullet"/>
      <w:lvlText w:val="•"/>
      <w:lvlJc w:val="left"/>
      <w:pPr>
        <w:ind w:left="3899" w:hanging="360"/>
      </w:pPr>
      <w:rPr>
        <w:rFonts w:hint="default"/>
        <w:lang w:val="en-US" w:eastAsia="en-US" w:bidi="ar-SA"/>
      </w:rPr>
    </w:lvl>
    <w:lvl w:ilvl="6" w:tplc="6C822D0E">
      <w:numFmt w:val="bullet"/>
      <w:lvlText w:val="•"/>
      <w:lvlJc w:val="left"/>
      <w:pPr>
        <w:ind w:left="4515" w:hanging="360"/>
      </w:pPr>
      <w:rPr>
        <w:rFonts w:hint="default"/>
        <w:lang w:val="en-US" w:eastAsia="en-US" w:bidi="ar-SA"/>
      </w:rPr>
    </w:lvl>
    <w:lvl w:ilvl="7" w:tplc="F5EAB514">
      <w:numFmt w:val="bullet"/>
      <w:lvlText w:val="•"/>
      <w:lvlJc w:val="left"/>
      <w:pPr>
        <w:ind w:left="5131" w:hanging="360"/>
      </w:pPr>
      <w:rPr>
        <w:rFonts w:hint="default"/>
        <w:lang w:val="en-US" w:eastAsia="en-US" w:bidi="ar-SA"/>
      </w:rPr>
    </w:lvl>
    <w:lvl w:ilvl="8" w:tplc="5EA0BCA4">
      <w:numFmt w:val="bullet"/>
      <w:lvlText w:val="•"/>
      <w:lvlJc w:val="left"/>
      <w:pPr>
        <w:ind w:left="5747" w:hanging="360"/>
      </w:pPr>
      <w:rPr>
        <w:rFonts w:hint="default"/>
        <w:lang w:val="en-US" w:eastAsia="en-US" w:bidi="ar-SA"/>
      </w:rPr>
    </w:lvl>
  </w:abstractNum>
  <w:abstractNum w:abstractNumId="42" w15:restartNumberingAfterBreak="0">
    <w:nsid w:val="6DEE2248"/>
    <w:multiLevelType w:val="hybridMultilevel"/>
    <w:tmpl w:val="9D2E5D9E"/>
    <w:lvl w:ilvl="0" w:tplc="13864754">
      <w:start w:val="1"/>
      <w:numFmt w:val="lowerRoman"/>
      <w:lvlText w:val="%1."/>
      <w:lvlJc w:val="left"/>
      <w:pPr>
        <w:ind w:left="776" w:hanging="173"/>
      </w:pPr>
      <w:rPr>
        <w:rFonts w:ascii="Arial" w:eastAsia="Arial" w:hAnsi="Arial" w:cs="Arial" w:hint="default"/>
        <w:spacing w:val="-2"/>
        <w:w w:val="100"/>
        <w:sz w:val="22"/>
        <w:szCs w:val="22"/>
        <w:lang w:val="en-US" w:eastAsia="en-US" w:bidi="en-US"/>
      </w:rPr>
    </w:lvl>
    <w:lvl w:ilvl="1" w:tplc="F1F86C8E">
      <w:numFmt w:val="bullet"/>
      <w:lvlText w:val="•"/>
      <w:lvlJc w:val="left"/>
      <w:pPr>
        <w:ind w:left="1384" w:hanging="173"/>
      </w:pPr>
      <w:rPr>
        <w:rFonts w:hint="default"/>
        <w:lang w:val="en-US" w:eastAsia="en-US" w:bidi="en-US"/>
      </w:rPr>
    </w:lvl>
    <w:lvl w:ilvl="2" w:tplc="0EFE8DC2">
      <w:numFmt w:val="bullet"/>
      <w:lvlText w:val="•"/>
      <w:lvlJc w:val="left"/>
      <w:pPr>
        <w:ind w:left="1989" w:hanging="173"/>
      </w:pPr>
      <w:rPr>
        <w:rFonts w:hint="default"/>
        <w:lang w:val="en-US" w:eastAsia="en-US" w:bidi="en-US"/>
      </w:rPr>
    </w:lvl>
    <w:lvl w:ilvl="3" w:tplc="E9D4300E">
      <w:numFmt w:val="bullet"/>
      <w:lvlText w:val="•"/>
      <w:lvlJc w:val="left"/>
      <w:pPr>
        <w:ind w:left="2594" w:hanging="173"/>
      </w:pPr>
      <w:rPr>
        <w:rFonts w:hint="default"/>
        <w:lang w:val="en-US" w:eastAsia="en-US" w:bidi="en-US"/>
      </w:rPr>
    </w:lvl>
    <w:lvl w:ilvl="4" w:tplc="E132E330">
      <w:numFmt w:val="bullet"/>
      <w:lvlText w:val="•"/>
      <w:lvlJc w:val="left"/>
      <w:pPr>
        <w:ind w:left="3198" w:hanging="173"/>
      </w:pPr>
      <w:rPr>
        <w:rFonts w:hint="default"/>
        <w:lang w:val="en-US" w:eastAsia="en-US" w:bidi="en-US"/>
      </w:rPr>
    </w:lvl>
    <w:lvl w:ilvl="5" w:tplc="41B08326">
      <w:numFmt w:val="bullet"/>
      <w:lvlText w:val="•"/>
      <w:lvlJc w:val="left"/>
      <w:pPr>
        <w:ind w:left="3803" w:hanging="173"/>
      </w:pPr>
      <w:rPr>
        <w:rFonts w:hint="default"/>
        <w:lang w:val="en-US" w:eastAsia="en-US" w:bidi="en-US"/>
      </w:rPr>
    </w:lvl>
    <w:lvl w:ilvl="6" w:tplc="DB4CA978">
      <w:numFmt w:val="bullet"/>
      <w:lvlText w:val="•"/>
      <w:lvlJc w:val="left"/>
      <w:pPr>
        <w:ind w:left="4408" w:hanging="173"/>
      </w:pPr>
      <w:rPr>
        <w:rFonts w:hint="default"/>
        <w:lang w:val="en-US" w:eastAsia="en-US" w:bidi="en-US"/>
      </w:rPr>
    </w:lvl>
    <w:lvl w:ilvl="7" w:tplc="F4563A38">
      <w:numFmt w:val="bullet"/>
      <w:lvlText w:val="•"/>
      <w:lvlJc w:val="left"/>
      <w:pPr>
        <w:ind w:left="5012" w:hanging="173"/>
      </w:pPr>
      <w:rPr>
        <w:rFonts w:hint="default"/>
        <w:lang w:val="en-US" w:eastAsia="en-US" w:bidi="en-US"/>
      </w:rPr>
    </w:lvl>
    <w:lvl w:ilvl="8" w:tplc="E7CE66FE">
      <w:numFmt w:val="bullet"/>
      <w:lvlText w:val="•"/>
      <w:lvlJc w:val="left"/>
      <w:pPr>
        <w:ind w:left="5617" w:hanging="173"/>
      </w:pPr>
      <w:rPr>
        <w:rFonts w:hint="default"/>
        <w:lang w:val="en-US" w:eastAsia="en-US" w:bidi="en-US"/>
      </w:rPr>
    </w:lvl>
  </w:abstractNum>
  <w:abstractNum w:abstractNumId="43" w15:restartNumberingAfterBreak="0">
    <w:nsid w:val="701648D6"/>
    <w:multiLevelType w:val="multilevel"/>
    <w:tmpl w:val="E6864A5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A822C2"/>
    <w:multiLevelType w:val="hybridMultilevel"/>
    <w:tmpl w:val="5E1E1180"/>
    <w:lvl w:ilvl="0" w:tplc="D00E6878">
      <w:numFmt w:val="bullet"/>
      <w:lvlText w:val=""/>
      <w:lvlJc w:val="left"/>
      <w:pPr>
        <w:ind w:left="606" w:hanging="284"/>
      </w:pPr>
      <w:rPr>
        <w:rFonts w:ascii="Wingdings" w:eastAsia="Wingdings" w:hAnsi="Wingdings" w:cs="Wingdings" w:hint="default"/>
        <w:w w:val="100"/>
        <w:sz w:val="22"/>
        <w:szCs w:val="22"/>
        <w:lang w:val="en-US" w:eastAsia="en-US" w:bidi="en-US"/>
      </w:rPr>
    </w:lvl>
    <w:lvl w:ilvl="1" w:tplc="534C2318">
      <w:numFmt w:val="bullet"/>
      <w:lvlText w:val="•"/>
      <w:lvlJc w:val="left"/>
      <w:pPr>
        <w:ind w:left="1222" w:hanging="284"/>
      </w:pPr>
      <w:rPr>
        <w:rFonts w:hint="default"/>
        <w:lang w:val="en-US" w:eastAsia="en-US" w:bidi="en-US"/>
      </w:rPr>
    </w:lvl>
    <w:lvl w:ilvl="2" w:tplc="CF6AA1C6">
      <w:numFmt w:val="bullet"/>
      <w:lvlText w:val="•"/>
      <w:lvlJc w:val="left"/>
      <w:pPr>
        <w:ind w:left="1845" w:hanging="284"/>
      </w:pPr>
      <w:rPr>
        <w:rFonts w:hint="default"/>
        <w:lang w:val="en-US" w:eastAsia="en-US" w:bidi="en-US"/>
      </w:rPr>
    </w:lvl>
    <w:lvl w:ilvl="3" w:tplc="D5D4C0D8">
      <w:numFmt w:val="bullet"/>
      <w:lvlText w:val="•"/>
      <w:lvlJc w:val="left"/>
      <w:pPr>
        <w:ind w:left="2468" w:hanging="284"/>
      </w:pPr>
      <w:rPr>
        <w:rFonts w:hint="default"/>
        <w:lang w:val="en-US" w:eastAsia="en-US" w:bidi="en-US"/>
      </w:rPr>
    </w:lvl>
    <w:lvl w:ilvl="4" w:tplc="BD109B9C">
      <w:numFmt w:val="bullet"/>
      <w:lvlText w:val="•"/>
      <w:lvlJc w:val="left"/>
      <w:pPr>
        <w:ind w:left="3090" w:hanging="284"/>
      </w:pPr>
      <w:rPr>
        <w:rFonts w:hint="default"/>
        <w:lang w:val="en-US" w:eastAsia="en-US" w:bidi="en-US"/>
      </w:rPr>
    </w:lvl>
    <w:lvl w:ilvl="5" w:tplc="56F0D0B6">
      <w:numFmt w:val="bullet"/>
      <w:lvlText w:val="•"/>
      <w:lvlJc w:val="left"/>
      <w:pPr>
        <w:ind w:left="3713" w:hanging="284"/>
      </w:pPr>
      <w:rPr>
        <w:rFonts w:hint="default"/>
        <w:lang w:val="en-US" w:eastAsia="en-US" w:bidi="en-US"/>
      </w:rPr>
    </w:lvl>
    <w:lvl w:ilvl="6" w:tplc="5BEE5518">
      <w:numFmt w:val="bullet"/>
      <w:lvlText w:val="•"/>
      <w:lvlJc w:val="left"/>
      <w:pPr>
        <w:ind w:left="4336" w:hanging="284"/>
      </w:pPr>
      <w:rPr>
        <w:rFonts w:hint="default"/>
        <w:lang w:val="en-US" w:eastAsia="en-US" w:bidi="en-US"/>
      </w:rPr>
    </w:lvl>
    <w:lvl w:ilvl="7" w:tplc="D612E740">
      <w:numFmt w:val="bullet"/>
      <w:lvlText w:val="•"/>
      <w:lvlJc w:val="left"/>
      <w:pPr>
        <w:ind w:left="4958" w:hanging="284"/>
      </w:pPr>
      <w:rPr>
        <w:rFonts w:hint="default"/>
        <w:lang w:val="en-US" w:eastAsia="en-US" w:bidi="en-US"/>
      </w:rPr>
    </w:lvl>
    <w:lvl w:ilvl="8" w:tplc="002E5F24">
      <w:numFmt w:val="bullet"/>
      <w:lvlText w:val="•"/>
      <w:lvlJc w:val="left"/>
      <w:pPr>
        <w:ind w:left="5581" w:hanging="284"/>
      </w:pPr>
      <w:rPr>
        <w:rFonts w:hint="default"/>
        <w:lang w:val="en-US" w:eastAsia="en-US" w:bidi="en-US"/>
      </w:rPr>
    </w:lvl>
  </w:abstractNum>
  <w:abstractNum w:abstractNumId="45" w15:restartNumberingAfterBreak="0">
    <w:nsid w:val="70A87226"/>
    <w:multiLevelType w:val="hybridMultilevel"/>
    <w:tmpl w:val="3262F6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0B22B84"/>
    <w:multiLevelType w:val="hybridMultilevel"/>
    <w:tmpl w:val="41582DFC"/>
    <w:lvl w:ilvl="0" w:tplc="A7AA8F42">
      <w:numFmt w:val="bullet"/>
      <w:lvlText w:val=""/>
      <w:lvlJc w:val="left"/>
      <w:pPr>
        <w:ind w:left="606" w:hanging="284"/>
      </w:pPr>
      <w:rPr>
        <w:rFonts w:ascii="Wingdings" w:eastAsia="Wingdings" w:hAnsi="Wingdings" w:cs="Wingdings" w:hint="default"/>
        <w:w w:val="100"/>
        <w:sz w:val="22"/>
        <w:szCs w:val="22"/>
        <w:lang w:val="en-US" w:eastAsia="en-US" w:bidi="en-US"/>
      </w:rPr>
    </w:lvl>
    <w:lvl w:ilvl="1" w:tplc="65889506">
      <w:numFmt w:val="bullet"/>
      <w:lvlText w:val="•"/>
      <w:lvlJc w:val="left"/>
      <w:pPr>
        <w:ind w:left="1222" w:hanging="284"/>
      </w:pPr>
      <w:rPr>
        <w:rFonts w:hint="default"/>
        <w:lang w:val="en-US" w:eastAsia="en-US" w:bidi="en-US"/>
      </w:rPr>
    </w:lvl>
    <w:lvl w:ilvl="2" w:tplc="840E8FB8">
      <w:numFmt w:val="bullet"/>
      <w:lvlText w:val="•"/>
      <w:lvlJc w:val="left"/>
      <w:pPr>
        <w:ind w:left="1845" w:hanging="284"/>
      </w:pPr>
      <w:rPr>
        <w:rFonts w:hint="default"/>
        <w:lang w:val="en-US" w:eastAsia="en-US" w:bidi="en-US"/>
      </w:rPr>
    </w:lvl>
    <w:lvl w:ilvl="3" w:tplc="E9F06072">
      <w:numFmt w:val="bullet"/>
      <w:lvlText w:val="•"/>
      <w:lvlJc w:val="left"/>
      <w:pPr>
        <w:ind w:left="2468" w:hanging="284"/>
      </w:pPr>
      <w:rPr>
        <w:rFonts w:hint="default"/>
        <w:lang w:val="en-US" w:eastAsia="en-US" w:bidi="en-US"/>
      </w:rPr>
    </w:lvl>
    <w:lvl w:ilvl="4" w:tplc="638EC2A8">
      <w:numFmt w:val="bullet"/>
      <w:lvlText w:val="•"/>
      <w:lvlJc w:val="left"/>
      <w:pPr>
        <w:ind w:left="3090" w:hanging="284"/>
      </w:pPr>
      <w:rPr>
        <w:rFonts w:hint="default"/>
        <w:lang w:val="en-US" w:eastAsia="en-US" w:bidi="en-US"/>
      </w:rPr>
    </w:lvl>
    <w:lvl w:ilvl="5" w:tplc="40706A90">
      <w:numFmt w:val="bullet"/>
      <w:lvlText w:val="•"/>
      <w:lvlJc w:val="left"/>
      <w:pPr>
        <w:ind w:left="3713" w:hanging="284"/>
      </w:pPr>
      <w:rPr>
        <w:rFonts w:hint="default"/>
        <w:lang w:val="en-US" w:eastAsia="en-US" w:bidi="en-US"/>
      </w:rPr>
    </w:lvl>
    <w:lvl w:ilvl="6" w:tplc="AC6E809E">
      <w:numFmt w:val="bullet"/>
      <w:lvlText w:val="•"/>
      <w:lvlJc w:val="left"/>
      <w:pPr>
        <w:ind w:left="4336" w:hanging="284"/>
      </w:pPr>
      <w:rPr>
        <w:rFonts w:hint="default"/>
        <w:lang w:val="en-US" w:eastAsia="en-US" w:bidi="en-US"/>
      </w:rPr>
    </w:lvl>
    <w:lvl w:ilvl="7" w:tplc="9ED25298">
      <w:numFmt w:val="bullet"/>
      <w:lvlText w:val="•"/>
      <w:lvlJc w:val="left"/>
      <w:pPr>
        <w:ind w:left="4958" w:hanging="284"/>
      </w:pPr>
      <w:rPr>
        <w:rFonts w:hint="default"/>
        <w:lang w:val="en-US" w:eastAsia="en-US" w:bidi="en-US"/>
      </w:rPr>
    </w:lvl>
    <w:lvl w:ilvl="8" w:tplc="12965AD0">
      <w:numFmt w:val="bullet"/>
      <w:lvlText w:val="•"/>
      <w:lvlJc w:val="left"/>
      <w:pPr>
        <w:ind w:left="5581" w:hanging="284"/>
      </w:pPr>
      <w:rPr>
        <w:rFonts w:hint="default"/>
        <w:lang w:val="en-US" w:eastAsia="en-US" w:bidi="en-US"/>
      </w:rPr>
    </w:lvl>
  </w:abstractNum>
  <w:abstractNum w:abstractNumId="47" w15:restartNumberingAfterBreak="0">
    <w:nsid w:val="716C1778"/>
    <w:multiLevelType w:val="hybridMultilevel"/>
    <w:tmpl w:val="33FA87DE"/>
    <w:lvl w:ilvl="0" w:tplc="B7362CDE">
      <w:numFmt w:val="bullet"/>
      <w:lvlText w:val=""/>
      <w:lvlJc w:val="left"/>
      <w:pPr>
        <w:ind w:left="825" w:hanging="360"/>
      </w:pPr>
      <w:rPr>
        <w:rFonts w:ascii="Wingdings" w:eastAsia="Wingdings" w:hAnsi="Wingdings" w:cs="Wingdings" w:hint="default"/>
        <w:w w:val="100"/>
        <w:sz w:val="22"/>
        <w:szCs w:val="22"/>
        <w:lang w:val="en-US" w:eastAsia="en-US" w:bidi="ar-SA"/>
      </w:rPr>
    </w:lvl>
    <w:lvl w:ilvl="1" w:tplc="B6B24EA8">
      <w:numFmt w:val="bullet"/>
      <w:lvlText w:val="•"/>
      <w:lvlJc w:val="left"/>
      <w:pPr>
        <w:ind w:left="1435" w:hanging="360"/>
      </w:pPr>
      <w:rPr>
        <w:rFonts w:hint="default"/>
        <w:lang w:val="en-US" w:eastAsia="en-US" w:bidi="ar-SA"/>
      </w:rPr>
    </w:lvl>
    <w:lvl w:ilvl="2" w:tplc="0CAC8D28">
      <w:numFmt w:val="bullet"/>
      <w:lvlText w:val="•"/>
      <w:lvlJc w:val="left"/>
      <w:pPr>
        <w:ind w:left="2051" w:hanging="360"/>
      </w:pPr>
      <w:rPr>
        <w:rFonts w:hint="default"/>
        <w:lang w:val="en-US" w:eastAsia="en-US" w:bidi="ar-SA"/>
      </w:rPr>
    </w:lvl>
    <w:lvl w:ilvl="3" w:tplc="9C9A52C6">
      <w:numFmt w:val="bullet"/>
      <w:lvlText w:val="•"/>
      <w:lvlJc w:val="left"/>
      <w:pPr>
        <w:ind w:left="2667" w:hanging="360"/>
      </w:pPr>
      <w:rPr>
        <w:rFonts w:hint="default"/>
        <w:lang w:val="en-US" w:eastAsia="en-US" w:bidi="ar-SA"/>
      </w:rPr>
    </w:lvl>
    <w:lvl w:ilvl="4" w:tplc="ECB433F4">
      <w:numFmt w:val="bullet"/>
      <w:lvlText w:val="•"/>
      <w:lvlJc w:val="left"/>
      <w:pPr>
        <w:ind w:left="3283" w:hanging="360"/>
      </w:pPr>
      <w:rPr>
        <w:rFonts w:hint="default"/>
        <w:lang w:val="en-US" w:eastAsia="en-US" w:bidi="ar-SA"/>
      </w:rPr>
    </w:lvl>
    <w:lvl w:ilvl="5" w:tplc="9620B97C">
      <w:numFmt w:val="bullet"/>
      <w:lvlText w:val="•"/>
      <w:lvlJc w:val="left"/>
      <w:pPr>
        <w:ind w:left="3899" w:hanging="360"/>
      </w:pPr>
      <w:rPr>
        <w:rFonts w:hint="default"/>
        <w:lang w:val="en-US" w:eastAsia="en-US" w:bidi="ar-SA"/>
      </w:rPr>
    </w:lvl>
    <w:lvl w:ilvl="6" w:tplc="70AE401E">
      <w:numFmt w:val="bullet"/>
      <w:lvlText w:val="•"/>
      <w:lvlJc w:val="left"/>
      <w:pPr>
        <w:ind w:left="4515" w:hanging="360"/>
      </w:pPr>
      <w:rPr>
        <w:rFonts w:hint="default"/>
        <w:lang w:val="en-US" w:eastAsia="en-US" w:bidi="ar-SA"/>
      </w:rPr>
    </w:lvl>
    <w:lvl w:ilvl="7" w:tplc="444801A6">
      <w:numFmt w:val="bullet"/>
      <w:lvlText w:val="•"/>
      <w:lvlJc w:val="left"/>
      <w:pPr>
        <w:ind w:left="5131" w:hanging="360"/>
      </w:pPr>
      <w:rPr>
        <w:rFonts w:hint="default"/>
        <w:lang w:val="en-US" w:eastAsia="en-US" w:bidi="ar-SA"/>
      </w:rPr>
    </w:lvl>
    <w:lvl w:ilvl="8" w:tplc="979228F8">
      <w:numFmt w:val="bullet"/>
      <w:lvlText w:val="•"/>
      <w:lvlJc w:val="left"/>
      <w:pPr>
        <w:ind w:left="5747" w:hanging="360"/>
      </w:pPr>
      <w:rPr>
        <w:rFonts w:hint="default"/>
        <w:lang w:val="en-US" w:eastAsia="en-US" w:bidi="ar-SA"/>
      </w:rPr>
    </w:lvl>
  </w:abstractNum>
  <w:abstractNum w:abstractNumId="48" w15:restartNumberingAfterBreak="0">
    <w:nsid w:val="71923546"/>
    <w:multiLevelType w:val="hybridMultilevel"/>
    <w:tmpl w:val="32D2128C"/>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9" w15:restartNumberingAfterBreak="0">
    <w:nsid w:val="72CD6D59"/>
    <w:multiLevelType w:val="hybridMultilevel"/>
    <w:tmpl w:val="82CAFABA"/>
    <w:lvl w:ilvl="0" w:tplc="769E2CF4">
      <w:numFmt w:val="bullet"/>
      <w:lvlText w:val=""/>
      <w:lvlJc w:val="left"/>
      <w:pPr>
        <w:ind w:left="607" w:hanging="284"/>
      </w:pPr>
      <w:rPr>
        <w:rFonts w:ascii="Wingdings" w:eastAsia="Wingdings" w:hAnsi="Wingdings" w:cs="Wingdings" w:hint="default"/>
        <w:w w:val="100"/>
        <w:sz w:val="22"/>
        <w:szCs w:val="22"/>
        <w:lang w:val="en-US" w:eastAsia="en-US" w:bidi="en-US"/>
      </w:rPr>
    </w:lvl>
    <w:lvl w:ilvl="1" w:tplc="FEF2533A">
      <w:numFmt w:val="bullet"/>
      <w:lvlText w:val="•"/>
      <w:lvlJc w:val="left"/>
      <w:pPr>
        <w:ind w:left="1190" w:hanging="284"/>
      </w:pPr>
      <w:rPr>
        <w:rFonts w:hint="default"/>
        <w:lang w:val="en-US" w:eastAsia="en-US" w:bidi="en-US"/>
      </w:rPr>
    </w:lvl>
    <w:lvl w:ilvl="2" w:tplc="2D58F73A">
      <w:numFmt w:val="bullet"/>
      <w:lvlText w:val="•"/>
      <w:lvlJc w:val="left"/>
      <w:pPr>
        <w:ind w:left="1781" w:hanging="284"/>
      </w:pPr>
      <w:rPr>
        <w:rFonts w:hint="default"/>
        <w:lang w:val="en-US" w:eastAsia="en-US" w:bidi="en-US"/>
      </w:rPr>
    </w:lvl>
    <w:lvl w:ilvl="3" w:tplc="324280DA">
      <w:numFmt w:val="bullet"/>
      <w:lvlText w:val="•"/>
      <w:lvlJc w:val="left"/>
      <w:pPr>
        <w:ind w:left="2372" w:hanging="284"/>
      </w:pPr>
      <w:rPr>
        <w:rFonts w:hint="default"/>
        <w:lang w:val="en-US" w:eastAsia="en-US" w:bidi="en-US"/>
      </w:rPr>
    </w:lvl>
    <w:lvl w:ilvl="4" w:tplc="98186F58">
      <w:numFmt w:val="bullet"/>
      <w:lvlText w:val="•"/>
      <w:lvlJc w:val="left"/>
      <w:pPr>
        <w:ind w:left="2962" w:hanging="284"/>
      </w:pPr>
      <w:rPr>
        <w:rFonts w:hint="default"/>
        <w:lang w:val="en-US" w:eastAsia="en-US" w:bidi="en-US"/>
      </w:rPr>
    </w:lvl>
    <w:lvl w:ilvl="5" w:tplc="1960DC64">
      <w:numFmt w:val="bullet"/>
      <w:lvlText w:val="•"/>
      <w:lvlJc w:val="left"/>
      <w:pPr>
        <w:ind w:left="3553" w:hanging="284"/>
      </w:pPr>
      <w:rPr>
        <w:rFonts w:hint="default"/>
        <w:lang w:val="en-US" w:eastAsia="en-US" w:bidi="en-US"/>
      </w:rPr>
    </w:lvl>
    <w:lvl w:ilvl="6" w:tplc="72C67850">
      <w:numFmt w:val="bullet"/>
      <w:lvlText w:val="•"/>
      <w:lvlJc w:val="left"/>
      <w:pPr>
        <w:ind w:left="4144" w:hanging="284"/>
      </w:pPr>
      <w:rPr>
        <w:rFonts w:hint="default"/>
        <w:lang w:val="en-US" w:eastAsia="en-US" w:bidi="en-US"/>
      </w:rPr>
    </w:lvl>
    <w:lvl w:ilvl="7" w:tplc="36525842">
      <w:numFmt w:val="bullet"/>
      <w:lvlText w:val="•"/>
      <w:lvlJc w:val="left"/>
      <w:pPr>
        <w:ind w:left="4734" w:hanging="284"/>
      </w:pPr>
      <w:rPr>
        <w:rFonts w:hint="default"/>
        <w:lang w:val="en-US" w:eastAsia="en-US" w:bidi="en-US"/>
      </w:rPr>
    </w:lvl>
    <w:lvl w:ilvl="8" w:tplc="45B6C9D8">
      <w:numFmt w:val="bullet"/>
      <w:lvlText w:val="•"/>
      <w:lvlJc w:val="left"/>
      <w:pPr>
        <w:ind w:left="5325" w:hanging="284"/>
      </w:pPr>
      <w:rPr>
        <w:rFonts w:hint="default"/>
        <w:lang w:val="en-US" w:eastAsia="en-US" w:bidi="en-US"/>
      </w:rPr>
    </w:lvl>
  </w:abstractNum>
  <w:abstractNum w:abstractNumId="50" w15:restartNumberingAfterBreak="0">
    <w:nsid w:val="73F25134"/>
    <w:multiLevelType w:val="multilevel"/>
    <w:tmpl w:val="0122C008"/>
    <w:lvl w:ilvl="0">
      <w:start w:val="6"/>
      <w:numFmt w:val="decimal"/>
      <w:lvlText w:val="%1"/>
      <w:lvlJc w:val="left"/>
      <w:pPr>
        <w:ind w:left="107" w:hanging="370"/>
      </w:pPr>
      <w:rPr>
        <w:rFonts w:hint="default"/>
        <w:lang w:val="en-US" w:eastAsia="en-US" w:bidi="en-US"/>
      </w:rPr>
    </w:lvl>
    <w:lvl w:ilvl="1">
      <w:start w:val="2"/>
      <w:numFmt w:val="decimal"/>
      <w:lvlText w:val="%1.%2"/>
      <w:lvlJc w:val="left"/>
      <w:pPr>
        <w:ind w:left="107" w:hanging="370"/>
      </w:pPr>
      <w:rPr>
        <w:rFonts w:ascii="Arial" w:eastAsia="Arial" w:hAnsi="Arial" w:cs="Arial" w:hint="default"/>
        <w:spacing w:val="-1"/>
        <w:w w:val="100"/>
        <w:sz w:val="22"/>
        <w:szCs w:val="22"/>
        <w:lang w:val="en-US" w:eastAsia="en-US" w:bidi="en-US"/>
      </w:rPr>
    </w:lvl>
    <w:lvl w:ilvl="2">
      <w:start w:val="1"/>
      <w:numFmt w:val="decimal"/>
      <w:lvlText w:val="%1.%2.%3"/>
      <w:lvlJc w:val="left"/>
      <w:pPr>
        <w:ind w:left="107" w:hanging="583"/>
      </w:pPr>
      <w:rPr>
        <w:rFonts w:ascii="Arial" w:eastAsia="Arial" w:hAnsi="Arial" w:cs="Arial" w:hint="default"/>
        <w:w w:val="100"/>
        <w:sz w:val="22"/>
        <w:szCs w:val="22"/>
        <w:lang w:val="en-US" w:eastAsia="en-US" w:bidi="en-US"/>
      </w:rPr>
    </w:lvl>
    <w:lvl w:ilvl="3">
      <w:numFmt w:val="bullet"/>
      <w:lvlText w:val="•"/>
      <w:lvlJc w:val="left"/>
      <w:pPr>
        <w:ind w:left="1554" w:hanging="583"/>
      </w:pPr>
      <w:rPr>
        <w:rFonts w:hint="default"/>
        <w:lang w:val="en-US" w:eastAsia="en-US" w:bidi="en-US"/>
      </w:rPr>
    </w:lvl>
    <w:lvl w:ilvl="4">
      <w:numFmt w:val="bullet"/>
      <w:lvlText w:val="•"/>
      <w:lvlJc w:val="left"/>
      <w:pPr>
        <w:ind w:left="2039" w:hanging="583"/>
      </w:pPr>
      <w:rPr>
        <w:rFonts w:hint="default"/>
        <w:lang w:val="en-US" w:eastAsia="en-US" w:bidi="en-US"/>
      </w:rPr>
    </w:lvl>
    <w:lvl w:ilvl="5">
      <w:numFmt w:val="bullet"/>
      <w:lvlText w:val="•"/>
      <w:lvlJc w:val="left"/>
      <w:pPr>
        <w:ind w:left="2524" w:hanging="583"/>
      </w:pPr>
      <w:rPr>
        <w:rFonts w:hint="default"/>
        <w:lang w:val="en-US" w:eastAsia="en-US" w:bidi="en-US"/>
      </w:rPr>
    </w:lvl>
    <w:lvl w:ilvl="6">
      <w:numFmt w:val="bullet"/>
      <w:lvlText w:val="•"/>
      <w:lvlJc w:val="left"/>
      <w:pPr>
        <w:ind w:left="3009" w:hanging="583"/>
      </w:pPr>
      <w:rPr>
        <w:rFonts w:hint="default"/>
        <w:lang w:val="en-US" w:eastAsia="en-US" w:bidi="en-US"/>
      </w:rPr>
    </w:lvl>
    <w:lvl w:ilvl="7">
      <w:numFmt w:val="bullet"/>
      <w:lvlText w:val="•"/>
      <w:lvlJc w:val="left"/>
      <w:pPr>
        <w:ind w:left="3494" w:hanging="583"/>
      </w:pPr>
      <w:rPr>
        <w:rFonts w:hint="default"/>
        <w:lang w:val="en-US" w:eastAsia="en-US" w:bidi="en-US"/>
      </w:rPr>
    </w:lvl>
    <w:lvl w:ilvl="8">
      <w:numFmt w:val="bullet"/>
      <w:lvlText w:val="•"/>
      <w:lvlJc w:val="left"/>
      <w:pPr>
        <w:ind w:left="3979" w:hanging="583"/>
      </w:pPr>
      <w:rPr>
        <w:rFonts w:hint="default"/>
        <w:lang w:val="en-US" w:eastAsia="en-US" w:bidi="en-US"/>
      </w:rPr>
    </w:lvl>
  </w:abstractNum>
  <w:abstractNum w:abstractNumId="51" w15:restartNumberingAfterBreak="0">
    <w:nsid w:val="76D05CF8"/>
    <w:multiLevelType w:val="hybridMultilevel"/>
    <w:tmpl w:val="17FEF308"/>
    <w:lvl w:ilvl="0" w:tplc="969681C6">
      <w:start w:val="4"/>
      <w:numFmt w:val="bullet"/>
      <w:lvlText w:val="-"/>
      <w:lvlJc w:val="left"/>
      <w:pPr>
        <w:ind w:left="859" w:hanging="360"/>
      </w:pPr>
      <w:rPr>
        <w:rFonts w:ascii="Arial" w:eastAsiaTheme="minorHAnsi" w:hAnsi="Arial" w:cs="Arial" w:hint="default"/>
      </w:rPr>
    </w:lvl>
    <w:lvl w:ilvl="1" w:tplc="34090003">
      <w:start w:val="1"/>
      <w:numFmt w:val="bullet"/>
      <w:lvlText w:val="o"/>
      <w:lvlJc w:val="left"/>
      <w:pPr>
        <w:ind w:left="1579" w:hanging="360"/>
      </w:pPr>
      <w:rPr>
        <w:rFonts w:ascii="Courier New" w:hAnsi="Courier New" w:cs="Courier New" w:hint="default"/>
      </w:rPr>
    </w:lvl>
    <w:lvl w:ilvl="2" w:tplc="34090005" w:tentative="1">
      <w:start w:val="1"/>
      <w:numFmt w:val="bullet"/>
      <w:lvlText w:val=""/>
      <w:lvlJc w:val="left"/>
      <w:pPr>
        <w:ind w:left="2299" w:hanging="360"/>
      </w:pPr>
      <w:rPr>
        <w:rFonts w:ascii="Wingdings" w:hAnsi="Wingdings" w:hint="default"/>
      </w:rPr>
    </w:lvl>
    <w:lvl w:ilvl="3" w:tplc="34090001" w:tentative="1">
      <w:start w:val="1"/>
      <w:numFmt w:val="bullet"/>
      <w:lvlText w:val=""/>
      <w:lvlJc w:val="left"/>
      <w:pPr>
        <w:ind w:left="3019" w:hanging="360"/>
      </w:pPr>
      <w:rPr>
        <w:rFonts w:ascii="Symbol" w:hAnsi="Symbol" w:hint="default"/>
      </w:rPr>
    </w:lvl>
    <w:lvl w:ilvl="4" w:tplc="34090003" w:tentative="1">
      <w:start w:val="1"/>
      <w:numFmt w:val="bullet"/>
      <w:lvlText w:val="o"/>
      <w:lvlJc w:val="left"/>
      <w:pPr>
        <w:ind w:left="3739" w:hanging="360"/>
      </w:pPr>
      <w:rPr>
        <w:rFonts w:ascii="Courier New" w:hAnsi="Courier New" w:cs="Courier New" w:hint="default"/>
      </w:rPr>
    </w:lvl>
    <w:lvl w:ilvl="5" w:tplc="34090005" w:tentative="1">
      <w:start w:val="1"/>
      <w:numFmt w:val="bullet"/>
      <w:lvlText w:val=""/>
      <w:lvlJc w:val="left"/>
      <w:pPr>
        <w:ind w:left="4459" w:hanging="360"/>
      </w:pPr>
      <w:rPr>
        <w:rFonts w:ascii="Wingdings" w:hAnsi="Wingdings" w:hint="default"/>
      </w:rPr>
    </w:lvl>
    <w:lvl w:ilvl="6" w:tplc="34090001" w:tentative="1">
      <w:start w:val="1"/>
      <w:numFmt w:val="bullet"/>
      <w:lvlText w:val=""/>
      <w:lvlJc w:val="left"/>
      <w:pPr>
        <w:ind w:left="5179" w:hanging="360"/>
      </w:pPr>
      <w:rPr>
        <w:rFonts w:ascii="Symbol" w:hAnsi="Symbol" w:hint="default"/>
      </w:rPr>
    </w:lvl>
    <w:lvl w:ilvl="7" w:tplc="34090003" w:tentative="1">
      <w:start w:val="1"/>
      <w:numFmt w:val="bullet"/>
      <w:lvlText w:val="o"/>
      <w:lvlJc w:val="left"/>
      <w:pPr>
        <w:ind w:left="5899" w:hanging="360"/>
      </w:pPr>
      <w:rPr>
        <w:rFonts w:ascii="Courier New" w:hAnsi="Courier New" w:cs="Courier New" w:hint="default"/>
      </w:rPr>
    </w:lvl>
    <w:lvl w:ilvl="8" w:tplc="34090005" w:tentative="1">
      <w:start w:val="1"/>
      <w:numFmt w:val="bullet"/>
      <w:lvlText w:val=""/>
      <w:lvlJc w:val="left"/>
      <w:pPr>
        <w:ind w:left="6619" w:hanging="360"/>
      </w:pPr>
      <w:rPr>
        <w:rFonts w:ascii="Wingdings" w:hAnsi="Wingdings" w:hint="default"/>
      </w:rPr>
    </w:lvl>
  </w:abstractNum>
  <w:abstractNum w:abstractNumId="52" w15:restartNumberingAfterBreak="0">
    <w:nsid w:val="79655894"/>
    <w:multiLevelType w:val="multilevel"/>
    <w:tmpl w:val="B8309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A684642"/>
    <w:multiLevelType w:val="hybridMultilevel"/>
    <w:tmpl w:val="08E6B4A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38"/>
  </w:num>
  <w:num w:numId="2">
    <w:abstractNumId w:val="24"/>
  </w:num>
  <w:num w:numId="3">
    <w:abstractNumId w:val="53"/>
  </w:num>
  <w:num w:numId="4">
    <w:abstractNumId w:val="48"/>
  </w:num>
  <w:num w:numId="5">
    <w:abstractNumId w:val="1"/>
  </w:num>
  <w:num w:numId="6">
    <w:abstractNumId w:val="51"/>
  </w:num>
  <w:num w:numId="7">
    <w:abstractNumId w:val="45"/>
  </w:num>
  <w:num w:numId="8">
    <w:abstractNumId w:val="28"/>
  </w:num>
  <w:num w:numId="9">
    <w:abstractNumId w:val="0"/>
  </w:num>
  <w:num w:numId="10">
    <w:abstractNumId w:val="40"/>
  </w:num>
  <w:num w:numId="11">
    <w:abstractNumId w:val="15"/>
  </w:num>
  <w:num w:numId="12">
    <w:abstractNumId w:val="29"/>
  </w:num>
  <w:num w:numId="13">
    <w:abstractNumId w:val="2"/>
  </w:num>
  <w:num w:numId="14">
    <w:abstractNumId w:val="47"/>
  </w:num>
  <w:num w:numId="15">
    <w:abstractNumId w:val="39"/>
  </w:num>
  <w:num w:numId="16">
    <w:abstractNumId w:val="30"/>
  </w:num>
  <w:num w:numId="17">
    <w:abstractNumId w:val="41"/>
  </w:num>
  <w:num w:numId="18">
    <w:abstractNumId w:val="14"/>
  </w:num>
  <w:num w:numId="19">
    <w:abstractNumId w:val="10"/>
  </w:num>
  <w:num w:numId="20">
    <w:abstractNumId w:val="32"/>
  </w:num>
  <w:num w:numId="21">
    <w:abstractNumId w:val="4"/>
  </w:num>
  <w:num w:numId="22">
    <w:abstractNumId w:val="43"/>
  </w:num>
  <w:num w:numId="23">
    <w:abstractNumId w:val="8"/>
  </w:num>
  <w:num w:numId="24">
    <w:abstractNumId w:val="11"/>
  </w:num>
  <w:num w:numId="25">
    <w:abstractNumId w:val="9"/>
  </w:num>
  <w:num w:numId="26">
    <w:abstractNumId w:val="52"/>
  </w:num>
  <w:num w:numId="27">
    <w:abstractNumId w:val="6"/>
  </w:num>
  <w:num w:numId="28">
    <w:abstractNumId w:val="22"/>
  </w:num>
  <w:num w:numId="29">
    <w:abstractNumId w:val="5"/>
  </w:num>
  <w:num w:numId="30">
    <w:abstractNumId w:val="35"/>
  </w:num>
  <w:num w:numId="31">
    <w:abstractNumId w:val="19"/>
  </w:num>
  <w:num w:numId="32">
    <w:abstractNumId w:val="37"/>
  </w:num>
  <w:num w:numId="33">
    <w:abstractNumId w:val="16"/>
  </w:num>
  <w:num w:numId="34">
    <w:abstractNumId w:val="12"/>
  </w:num>
  <w:num w:numId="35">
    <w:abstractNumId w:val="18"/>
  </w:num>
  <w:num w:numId="36">
    <w:abstractNumId w:val="13"/>
  </w:num>
  <w:num w:numId="37">
    <w:abstractNumId w:val="26"/>
  </w:num>
  <w:num w:numId="38">
    <w:abstractNumId w:val="27"/>
  </w:num>
  <w:num w:numId="39">
    <w:abstractNumId w:val="25"/>
  </w:num>
  <w:num w:numId="40">
    <w:abstractNumId w:val="21"/>
  </w:num>
  <w:num w:numId="41">
    <w:abstractNumId w:val="46"/>
  </w:num>
  <w:num w:numId="42">
    <w:abstractNumId w:val="20"/>
  </w:num>
  <w:num w:numId="43">
    <w:abstractNumId w:val="23"/>
  </w:num>
  <w:num w:numId="44">
    <w:abstractNumId w:val="33"/>
  </w:num>
  <w:num w:numId="45">
    <w:abstractNumId w:val="36"/>
  </w:num>
  <w:num w:numId="46">
    <w:abstractNumId w:val="44"/>
  </w:num>
  <w:num w:numId="47">
    <w:abstractNumId w:val="42"/>
  </w:num>
  <w:num w:numId="48">
    <w:abstractNumId w:val="7"/>
  </w:num>
  <w:num w:numId="49">
    <w:abstractNumId w:val="50"/>
  </w:num>
  <w:num w:numId="50">
    <w:abstractNumId w:val="49"/>
  </w:num>
  <w:num w:numId="51">
    <w:abstractNumId w:val="31"/>
  </w:num>
  <w:num w:numId="52">
    <w:abstractNumId w:val="34"/>
  </w:num>
  <w:num w:numId="53">
    <w:abstractNumId w:val="3"/>
  </w:num>
  <w:num w:numId="54">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3"/>
    <w:rsid w:val="00023342"/>
    <w:rsid w:val="00042035"/>
    <w:rsid w:val="000525B1"/>
    <w:rsid w:val="0006156D"/>
    <w:rsid w:val="00062370"/>
    <w:rsid w:val="000A23AC"/>
    <w:rsid w:val="000B2C94"/>
    <w:rsid w:val="000C531E"/>
    <w:rsid w:val="000D0425"/>
    <w:rsid w:val="000D682E"/>
    <w:rsid w:val="000D75CB"/>
    <w:rsid w:val="000E386C"/>
    <w:rsid w:val="000E60D4"/>
    <w:rsid w:val="001051C7"/>
    <w:rsid w:val="001250CE"/>
    <w:rsid w:val="0016580B"/>
    <w:rsid w:val="0017218C"/>
    <w:rsid w:val="00180DAD"/>
    <w:rsid w:val="001823E6"/>
    <w:rsid w:val="0019576D"/>
    <w:rsid w:val="001A5206"/>
    <w:rsid w:val="001C52EE"/>
    <w:rsid w:val="001D1072"/>
    <w:rsid w:val="001D7C51"/>
    <w:rsid w:val="001E3CF4"/>
    <w:rsid w:val="001F7466"/>
    <w:rsid w:val="00200826"/>
    <w:rsid w:val="00223589"/>
    <w:rsid w:val="00240B01"/>
    <w:rsid w:val="002550B6"/>
    <w:rsid w:val="00260B80"/>
    <w:rsid w:val="00261898"/>
    <w:rsid w:val="00264230"/>
    <w:rsid w:val="00267D73"/>
    <w:rsid w:val="00272052"/>
    <w:rsid w:val="00291FE1"/>
    <w:rsid w:val="002928EB"/>
    <w:rsid w:val="002A07D0"/>
    <w:rsid w:val="002A40E3"/>
    <w:rsid w:val="002D102C"/>
    <w:rsid w:val="002E383A"/>
    <w:rsid w:val="002F6EA0"/>
    <w:rsid w:val="00321656"/>
    <w:rsid w:val="003232B2"/>
    <w:rsid w:val="00326465"/>
    <w:rsid w:val="00336EBD"/>
    <w:rsid w:val="003433B9"/>
    <w:rsid w:val="00377AFE"/>
    <w:rsid w:val="00386603"/>
    <w:rsid w:val="003A4F3D"/>
    <w:rsid w:val="003B475C"/>
    <w:rsid w:val="003B4A7A"/>
    <w:rsid w:val="003C2B98"/>
    <w:rsid w:val="003E2992"/>
    <w:rsid w:val="004063F1"/>
    <w:rsid w:val="00412697"/>
    <w:rsid w:val="00435829"/>
    <w:rsid w:val="00442757"/>
    <w:rsid w:val="00453864"/>
    <w:rsid w:val="00463E45"/>
    <w:rsid w:val="0047501A"/>
    <w:rsid w:val="004937C6"/>
    <w:rsid w:val="004A70B5"/>
    <w:rsid w:val="004C1C60"/>
    <w:rsid w:val="004D133F"/>
    <w:rsid w:val="004D24C6"/>
    <w:rsid w:val="004E4F53"/>
    <w:rsid w:val="004E5246"/>
    <w:rsid w:val="004F21D3"/>
    <w:rsid w:val="0050398B"/>
    <w:rsid w:val="0050576D"/>
    <w:rsid w:val="0050795A"/>
    <w:rsid w:val="005113BE"/>
    <w:rsid w:val="00541B3D"/>
    <w:rsid w:val="00546618"/>
    <w:rsid w:val="005866BB"/>
    <w:rsid w:val="0059207F"/>
    <w:rsid w:val="00593BE5"/>
    <w:rsid w:val="005A0E10"/>
    <w:rsid w:val="005C3917"/>
    <w:rsid w:val="005C54C7"/>
    <w:rsid w:val="005D4F28"/>
    <w:rsid w:val="005E4EF8"/>
    <w:rsid w:val="005F3FAB"/>
    <w:rsid w:val="005F45B3"/>
    <w:rsid w:val="0062285D"/>
    <w:rsid w:val="00624D4E"/>
    <w:rsid w:val="00642F03"/>
    <w:rsid w:val="00645D9B"/>
    <w:rsid w:val="006665D9"/>
    <w:rsid w:val="006737B8"/>
    <w:rsid w:val="006818EF"/>
    <w:rsid w:val="006B31DE"/>
    <w:rsid w:val="006D0823"/>
    <w:rsid w:val="007114FF"/>
    <w:rsid w:val="00717540"/>
    <w:rsid w:val="00730BE1"/>
    <w:rsid w:val="0074037E"/>
    <w:rsid w:val="0074544F"/>
    <w:rsid w:val="00747398"/>
    <w:rsid w:val="007533E6"/>
    <w:rsid w:val="0078226B"/>
    <w:rsid w:val="007906ED"/>
    <w:rsid w:val="007946DF"/>
    <w:rsid w:val="007B72D6"/>
    <w:rsid w:val="007D5501"/>
    <w:rsid w:val="007E5139"/>
    <w:rsid w:val="007F155E"/>
    <w:rsid w:val="007F3F31"/>
    <w:rsid w:val="007F50FF"/>
    <w:rsid w:val="007F722C"/>
    <w:rsid w:val="00832E55"/>
    <w:rsid w:val="00841584"/>
    <w:rsid w:val="0084332F"/>
    <w:rsid w:val="00845FA5"/>
    <w:rsid w:val="00846946"/>
    <w:rsid w:val="008611A3"/>
    <w:rsid w:val="00870B36"/>
    <w:rsid w:val="00872FEA"/>
    <w:rsid w:val="0087327F"/>
    <w:rsid w:val="008A28AB"/>
    <w:rsid w:val="008B11AC"/>
    <w:rsid w:val="008B3952"/>
    <w:rsid w:val="008B6A5F"/>
    <w:rsid w:val="008C4D20"/>
    <w:rsid w:val="008C7273"/>
    <w:rsid w:val="008E2DA8"/>
    <w:rsid w:val="008F6326"/>
    <w:rsid w:val="0093203B"/>
    <w:rsid w:val="009365A4"/>
    <w:rsid w:val="00953222"/>
    <w:rsid w:val="00963305"/>
    <w:rsid w:val="00972337"/>
    <w:rsid w:val="00982A93"/>
    <w:rsid w:val="00984C69"/>
    <w:rsid w:val="009A5A2E"/>
    <w:rsid w:val="00A117B9"/>
    <w:rsid w:val="00A16188"/>
    <w:rsid w:val="00A24825"/>
    <w:rsid w:val="00A27916"/>
    <w:rsid w:val="00A27F73"/>
    <w:rsid w:val="00A3518B"/>
    <w:rsid w:val="00A43430"/>
    <w:rsid w:val="00A43F76"/>
    <w:rsid w:val="00A50E0A"/>
    <w:rsid w:val="00A55B9B"/>
    <w:rsid w:val="00A563CF"/>
    <w:rsid w:val="00A57FA7"/>
    <w:rsid w:val="00A76301"/>
    <w:rsid w:val="00A80987"/>
    <w:rsid w:val="00A83541"/>
    <w:rsid w:val="00A97250"/>
    <w:rsid w:val="00AA0394"/>
    <w:rsid w:val="00AB45C1"/>
    <w:rsid w:val="00AC42BB"/>
    <w:rsid w:val="00AE3007"/>
    <w:rsid w:val="00B25CC6"/>
    <w:rsid w:val="00B341F2"/>
    <w:rsid w:val="00B517E9"/>
    <w:rsid w:val="00B55C91"/>
    <w:rsid w:val="00B80B70"/>
    <w:rsid w:val="00B85B38"/>
    <w:rsid w:val="00B9128D"/>
    <w:rsid w:val="00B966FC"/>
    <w:rsid w:val="00BA5771"/>
    <w:rsid w:val="00BA66C4"/>
    <w:rsid w:val="00C01C0C"/>
    <w:rsid w:val="00C25319"/>
    <w:rsid w:val="00C3779F"/>
    <w:rsid w:val="00C71DF0"/>
    <w:rsid w:val="00C7528D"/>
    <w:rsid w:val="00C753A6"/>
    <w:rsid w:val="00C8003F"/>
    <w:rsid w:val="00C96C2E"/>
    <w:rsid w:val="00C96E01"/>
    <w:rsid w:val="00C97D84"/>
    <w:rsid w:val="00C97F67"/>
    <w:rsid w:val="00CA7969"/>
    <w:rsid w:val="00CB0E13"/>
    <w:rsid w:val="00CB5788"/>
    <w:rsid w:val="00CE157A"/>
    <w:rsid w:val="00D1652A"/>
    <w:rsid w:val="00D27D6A"/>
    <w:rsid w:val="00D3482E"/>
    <w:rsid w:val="00D84203"/>
    <w:rsid w:val="00D87E62"/>
    <w:rsid w:val="00DB1236"/>
    <w:rsid w:val="00DB69A1"/>
    <w:rsid w:val="00DC556E"/>
    <w:rsid w:val="00DE116F"/>
    <w:rsid w:val="00DE1906"/>
    <w:rsid w:val="00DF32E8"/>
    <w:rsid w:val="00E01D16"/>
    <w:rsid w:val="00E109D1"/>
    <w:rsid w:val="00E16BB0"/>
    <w:rsid w:val="00E217FF"/>
    <w:rsid w:val="00E25F78"/>
    <w:rsid w:val="00E2691E"/>
    <w:rsid w:val="00E40BE3"/>
    <w:rsid w:val="00E716AF"/>
    <w:rsid w:val="00E73808"/>
    <w:rsid w:val="00E73932"/>
    <w:rsid w:val="00E772BA"/>
    <w:rsid w:val="00E9051F"/>
    <w:rsid w:val="00EA31E8"/>
    <w:rsid w:val="00EA4013"/>
    <w:rsid w:val="00EB5147"/>
    <w:rsid w:val="00EE1E0D"/>
    <w:rsid w:val="00F172D9"/>
    <w:rsid w:val="00F405C8"/>
    <w:rsid w:val="00F407F5"/>
    <w:rsid w:val="00F53E47"/>
    <w:rsid w:val="00F579C8"/>
    <w:rsid w:val="00F7113A"/>
    <w:rsid w:val="00F7230A"/>
    <w:rsid w:val="00F75D46"/>
    <w:rsid w:val="00F8628E"/>
    <w:rsid w:val="00F94E90"/>
    <w:rsid w:val="00F96BAC"/>
    <w:rsid w:val="00FA0C85"/>
    <w:rsid w:val="00FB4D3A"/>
    <w:rsid w:val="00FC3605"/>
    <w:rsid w:val="00FD090E"/>
    <w:rsid w:val="00FD3382"/>
    <w:rsid w:val="00FD7587"/>
    <w:rsid w:val="00FF5F81"/>
    <w:rsid w:val="00FF69E6"/>
    <w:rsid w:val="0A600340"/>
    <w:rsid w:val="156BF109"/>
    <w:rsid w:val="1BE8188C"/>
    <w:rsid w:val="37BE9937"/>
    <w:rsid w:val="422A5FBE"/>
    <w:rsid w:val="46901E9D"/>
    <w:rsid w:val="53F20A3E"/>
    <w:rsid w:val="5BA71E5B"/>
    <w:rsid w:val="5F9723B0"/>
    <w:rsid w:val="638F771D"/>
    <w:rsid w:val="6D3579BE"/>
    <w:rsid w:val="72AC34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FE4C"/>
  <w15:chartTrackingRefBased/>
  <w15:docId w15:val="{5E4FB6D4-E4E6-4479-98F2-C650185D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823"/>
  </w:style>
  <w:style w:type="paragraph" w:styleId="Heading3">
    <w:name w:val="heading 3"/>
    <w:basedOn w:val="Normal"/>
    <w:next w:val="Normal"/>
    <w:link w:val="Heading3Char"/>
    <w:uiPriority w:val="9"/>
    <w:unhideWhenUsed/>
    <w:qFormat/>
    <w:rsid w:val="002550B6"/>
    <w:pPr>
      <w:spacing w:before="240" w:after="240" w:line="240" w:lineRule="auto"/>
      <w:ind w:left="603" w:hanging="425"/>
      <w:outlineLvl w:val="2"/>
    </w:pPr>
    <w:rPr>
      <w:rFonts w:ascii="Helvetica Neue" w:eastAsia="Helvetica Neue" w:hAnsi="Helvetica Neue" w:cs="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lp1,List Paragraph1,List Paragraph11"/>
    <w:basedOn w:val="Normal"/>
    <w:link w:val="ListParagraphChar"/>
    <w:uiPriority w:val="34"/>
    <w:qFormat/>
    <w:rsid w:val="006D0823"/>
    <w:pPr>
      <w:ind w:left="720"/>
      <w:contextualSpacing/>
    </w:pPr>
    <w:rPr>
      <w:lang w:val="en-US"/>
    </w:rPr>
  </w:style>
  <w:style w:type="character" w:customStyle="1" w:styleId="ListParagraphChar">
    <w:name w:val="List Paragraph Char"/>
    <w:aliases w:val="He Char,lp1 Char,List Paragraph1 Char,List Paragraph11 Char"/>
    <w:basedOn w:val="DefaultParagraphFont"/>
    <w:link w:val="ListParagraph"/>
    <w:uiPriority w:val="34"/>
    <w:rsid w:val="006D0823"/>
    <w:rPr>
      <w:lang w:val="en-US"/>
    </w:rPr>
  </w:style>
  <w:style w:type="paragraph" w:styleId="Header">
    <w:name w:val="header"/>
    <w:basedOn w:val="Normal"/>
    <w:link w:val="HeaderChar"/>
    <w:uiPriority w:val="99"/>
    <w:unhideWhenUsed/>
    <w:rsid w:val="006D082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D0823"/>
    <w:rPr>
      <w:lang w:val="en-US"/>
    </w:rPr>
  </w:style>
  <w:style w:type="paragraph" w:styleId="Footer">
    <w:name w:val="footer"/>
    <w:basedOn w:val="Normal"/>
    <w:link w:val="FooterChar"/>
    <w:uiPriority w:val="99"/>
    <w:unhideWhenUsed/>
    <w:rsid w:val="006D0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23"/>
  </w:style>
  <w:style w:type="paragraph" w:customStyle="1" w:styleId="Default">
    <w:name w:val="Default"/>
    <w:rsid w:val="0062285D"/>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2F6EA0"/>
    <w:pPr>
      <w:widowControl w:val="0"/>
      <w:autoSpaceDE w:val="0"/>
      <w:autoSpaceDN w:val="0"/>
      <w:spacing w:before="19" w:after="0" w:line="240" w:lineRule="auto"/>
      <w:ind w:left="33"/>
    </w:pPr>
    <w:rPr>
      <w:rFonts w:ascii="Arial" w:eastAsia="Arial" w:hAnsi="Arial" w:cs="Arial"/>
      <w:lang w:val="en-US" w:bidi="en-US"/>
    </w:rPr>
  </w:style>
  <w:style w:type="paragraph" w:styleId="Subtitle">
    <w:name w:val="Subtitle"/>
    <w:basedOn w:val="Normal"/>
    <w:next w:val="Normal"/>
    <w:link w:val="SubtitleChar"/>
    <w:uiPriority w:val="11"/>
    <w:qFormat/>
    <w:rsid w:val="009365A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365A4"/>
    <w:rPr>
      <w:rFonts w:ascii="Georgia" w:eastAsia="Georgia" w:hAnsi="Georgia" w:cs="Georgia"/>
      <w:i/>
      <w:color w:val="666666"/>
      <w:sz w:val="48"/>
      <w:szCs w:val="48"/>
    </w:rPr>
  </w:style>
  <w:style w:type="character" w:customStyle="1" w:styleId="Heading3Char">
    <w:name w:val="Heading 3 Char"/>
    <w:basedOn w:val="DefaultParagraphFont"/>
    <w:link w:val="Heading3"/>
    <w:uiPriority w:val="9"/>
    <w:rsid w:val="002550B6"/>
    <w:rPr>
      <w:rFonts w:ascii="Helvetica Neue" w:eastAsia="Helvetica Neue" w:hAnsi="Helvetica Neue" w:cs="Helvetica Neue"/>
      <w:sz w:val="24"/>
      <w:szCs w:val="24"/>
    </w:rPr>
  </w:style>
  <w:style w:type="paragraph" w:styleId="FootnoteText">
    <w:name w:val="footnote text"/>
    <w:basedOn w:val="Normal"/>
    <w:link w:val="FootnoteTextChar"/>
    <w:uiPriority w:val="99"/>
    <w:semiHidden/>
    <w:unhideWhenUsed/>
    <w:rsid w:val="00C97D84"/>
    <w:pPr>
      <w:widowControl w:val="0"/>
      <w:spacing w:after="0" w:line="240" w:lineRule="auto"/>
    </w:pPr>
    <w:rPr>
      <w:rFonts w:ascii="Verdana" w:eastAsia="Verdana" w:hAnsi="Verdana" w:cs="Verdana"/>
      <w:sz w:val="20"/>
      <w:szCs w:val="20"/>
      <w:lang w:val="en-US" w:eastAsia="en-SG"/>
    </w:rPr>
  </w:style>
  <w:style w:type="character" w:customStyle="1" w:styleId="FootnoteTextChar">
    <w:name w:val="Footnote Text Char"/>
    <w:basedOn w:val="DefaultParagraphFont"/>
    <w:link w:val="FootnoteText"/>
    <w:uiPriority w:val="99"/>
    <w:semiHidden/>
    <w:rsid w:val="00C97D84"/>
    <w:rPr>
      <w:rFonts w:ascii="Verdana" w:eastAsia="Verdana" w:hAnsi="Verdana" w:cs="Verdana"/>
      <w:sz w:val="20"/>
      <w:szCs w:val="20"/>
      <w:lang w:val="en-US" w:eastAsia="en-SG"/>
    </w:rPr>
  </w:style>
  <w:style w:type="character" w:styleId="FootnoteReference">
    <w:name w:val="footnote reference"/>
    <w:basedOn w:val="DefaultParagraphFont"/>
    <w:uiPriority w:val="99"/>
    <w:semiHidden/>
    <w:unhideWhenUsed/>
    <w:rsid w:val="00C97D84"/>
    <w:rPr>
      <w:vertAlign w:val="superscript"/>
    </w:rPr>
  </w:style>
  <w:style w:type="paragraph" w:customStyle="1" w:styleId="p2">
    <w:name w:val="p2"/>
    <w:rsid w:val="00D87E62"/>
    <w:pPr>
      <w:pBdr>
        <w:top w:val="nil"/>
        <w:left w:val="nil"/>
        <w:bottom w:val="nil"/>
        <w:right w:val="nil"/>
        <w:between w:val="nil"/>
        <w:bar w:val="nil"/>
      </w:pBdr>
      <w:spacing w:after="0" w:line="240" w:lineRule="auto"/>
    </w:pPr>
    <w:rPr>
      <w:rFonts w:ascii="Verdana" w:eastAsia="Arial Unicode MS" w:hAnsi="Verdana" w:cs="Arial Unicode MS"/>
      <w:color w:val="000000"/>
      <w:sz w:val="17"/>
      <w:szCs w:val="17"/>
      <w:u w:color="000000"/>
      <w:bdr w:val="nil"/>
      <w:lang w:val="en-US"/>
    </w:rPr>
  </w:style>
  <w:style w:type="paragraph" w:customStyle="1" w:styleId="Body">
    <w:name w:val="Body"/>
    <w:rsid w:val="00D87E6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740">
      <w:bodyDiv w:val="1"/>
      <w:marLeft w:val="0"/>
      <w:marRight w:val="0"/>
      <w:marTop w:val="0"/>
      <w:marBottom w:val="0"/>
      <w:divBdr>
        <w:top w:val="none" w:sz="0" w:space="0" w:color="auto"/>
        <w:left w:val="none" w:sz="0" w:space="0" w:color="auto"/>
        <w:bottom w:val="none" w:sz="0" w:space="0" w:color="auto"/>
        <w:right w:val="none" w:sz="0" w:space="0" w:color="auto"/>
      </w:divBdr>
    </w:div>
    <w:div w:id="420756259">
      <w:bodyDiv w:val="1"/>
      <w:marLeft w:val="0"/>
      <w:marRight w:val="0"/>
      <w:marTop w:val="0"/>
      <w:marBottom w:val="0"/>
      <w:divBdr>
        <w:top w:val="none" w:sz="0" w:space="0" w:color="auto"/>
        <w:left w:val="none" w:sz="0" w:space="0" w:color="auto"/>
        <w:bottom w:val="none" w:sz="0" w:space="0" w:color="auto"/>
        <w:right w:val="none" w:sz="0" w:space="0" w:color="auto"/>
      </w:divBdr>
    </w:div>
    <w:div w:id="544174764">
      <w:bodyDiv w:val="1"/>
      <w:marLeft w:val="0"/>
      <w:marRight w:val="0"/>
      <w:marTop w:val="0"/>
      <w:marBottom w:val="0"/>
      <w:divBdr>
        <w:top w:val="none" w:sz="0" w:space="0" w:color="auto"/>
        <w:left w:val="none" w:sz="0" w:space="0" w:color="auto"/>
        <w:bottom w:val="none" w:sz="0" w:space="0" w:color="auto"/>
        <w:right w:val="none" w:sz="0" w:space="0" w:color="auto"/>
      </w:divBdr>
    </w:div>
    <w:div w:id="550268306">
      <w:bodyDiv w:val="1"/>
      <w:marLeft w:val="0"/>
      <w:marRight w:val="0"/>
      <w:marTop w:val="0"/>
      <w:marBottom w:val="0"/>
      <w:divBdr>
        <w:top w:val="none" w:sz="0" w:space="0" w:color="auto"/>
        <w:left w:val="none" w:sz="0" w:space="0" w:color="auto"/>
        <w:bottom w:val="none" w:sz="0" w:space="0" w:color="auto"/>
        <w:right w:val="none" w:sz="0" w:space="0" w:color="auto"/>
      </w:divBdr>
    </w:div>
    <w:div w:id="20599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39CD-CAB6-40D4-B208-878F02EF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Ruselle V. Castronuevo</cp:lastModifiedBy>
  <cp:revision>3</cp:revision>
  <dcterms:created xsi:type="dcterms:W3CDTF">2022-03-15T06:41:00Z</dcterms:created>
  <dcterms:modified xsi:type="dcterms:W3CDTF">2022-03-15T06:52:00Z</dcterms:modified>
</cp:coreProperties>
</file>